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39E23" w14:textId="3101EAB3" w:rsidR="00444CBC" w:rsidRPr="00444CBC" w:rsidRDefault="00444CBC" w:rsidP="00444CBC">
      <w:pPr>
        <w:tabs>
          <w:tab w:val="left" w:pos="1980"/>
        </w:tabs>
        <w:spacing w:after="180" w:line="276" w:lineRule="auto"/>
        <w:rPr>
          <w:rFonts w:cs="Arial"/>
          <w:b/>
          <w:noProof/>
          <w:sz w:val="24"/>
          <w:lang w:eastAsia="en-US"/>
        </w:rPr>
      </w:pPr>
      <w:r w:rsidRPr="00444CBC">
        <w:rPr>
          <w:rFonts w:cs="Arial"/>
          <w:b/>
          <w:noProof/>
          <w:sz w:val="24"/>
          <w:lang w:eastAsia="en-US"/>
        </w:rPr>
        <w:t>3GPP TSG-RAN WG2 Meeting #123bis</w:t>
      </w:r>
      <w:r w:rsidRPr="00444CBC">
        <w:rPr>
          <w:rFonts w:cs="Arial"/>
          <w:b/>
          <w:noProof/>
          <w:sz w:val="24"/>
          <w:lang w:eastAsia="en-US"/>
        </w:rPr>
        <w:tab/>
      </w:r>
      <w:r>
        <w:rPr>
          <w:rFonts w:cs="Arial"/>
          <w:b/>
          <w:noProof/>
          <w:sz w:val="24"/>
          <w:lang w:eastAsia="en-US"/>
        </w:rPr>
        <w:t xml:space="preserve">                            </w:t>
      </w:r>
      <w:r w:rsidR="00EB5387">
        <w:rPr>
          <w:rFonts w:cs="Arial"/>
          <w:b/>
          <w:noProof/>
          <w:sz w:val="24"/>
          <w:lang w:eastAsia="en-US"/>
        </w:rPr>
        <w:t xml:space="preserve">  </w:t>
      </w:r>
      <w:r>
        <w:rPr>
          <w:rFonts w:cs="Arial"/>
          <w:b/>
          <w:noProof/>
          <w:sz w:val="24"/>
          <w:lang w:eastAsia="en-US"/>
        </w:rPr>
        <w:t xml:space="preserve"> </w:t>
      </w:r>
      <w:r w:rsidR="00F26622" w:rsidRPr="00F26622">
        <w:rPr>
          <w:rFonts w:cs="Arial"/>
          <w:b/>
          <w:noProof/>
          <w:sz w:val="24"/>
          <w:lang w:eastAsia="en-US"/>
        </w:rPr>
        <w:t>R2-2310374</w:t>
      </w:r>
    </w:p>
    <w:p w14:paraId="5DD0A726" w14:textId="65A0DB0F" w:rsidR="00231BF8" w:rsidRPr="00B73F20" w:rsidRDefault="00C15EA3" w:rsidP="00FB335D">
      <w:pPr>
        <w:widowControl w:val="0"/>
        <w:tabs>
          <w:tab w:val="left" w:pos="1701"/>
          <w:tab w:val="right" w:pos="9923"/>
        </w:tabs>
        <w:overflowPunct/>
        <w:autoSpaceDE/>
        <w:autoSpaceDN/>
        <w:adjustRightInd/>
        <w:spacing w:before="120" w:after="0"/>
        <w:jc w:val="left"/>
        <w:textAlignment w:val="auto"/>
        <w:rPr>
          <w:rFonts w:cs="Arial"/>
          <w:b/>
          <w:bCs/>
          <w:sz w:val="24"/>
          <w:lang w:val="de-DE" w:eastAsia="en-US"/>
        </w:rPr>
      </w:pPr>
      <w:bookmarkStart w:id="0" w:name="OLE_LINK58"/>
      <w:bookmarkStart w:id="1" w:name="_Hlk146794049"/>
      <w:r w:rsidRPr="00B45AA4">
        <w:rPr>
          <w:rFonts w:eastAsia="MS Mincho"/>
          <w:b/>
          <w:sz w:val="24"/>
          <w:szCs w:val="24"/>
          <w:lang w:val="de-DE" w:eastAsia="x-none"/>
        </w:rPr>
        <w:t>Xiamen, China, October 9</w:t>
      </w:r>
      <w:r w:rsidRPr="00B45AA4">
        <w:rPr>
          <w:rFonts w:eastAsia="MS Mincho"/>
          <w:b/>
          <w:sz w:val="24"/>
          <w:szCs w:val="24"/>
          <w:vertAlign w:val="superscript"/>
          <w:lang w:val="de-DE" w:eastAsia="x-none"/>
        </w:rPr>
        <w:t>th</w:t>
      </w:r>
      <w:r w:rsidRPr="00B45AA4">
        <w:rPr>
          <w:rFonts w:eastAsia="MS Mincho"/>
          <w:b/>
          <w:sz w:val="24"/>
          <w:szCs w:val="24"/>
          <w:lang w:val="de-DE" w:eastAsia="x-none"/>
        </w:rPr>
        <w:t xml:space="preserve"> – 13</w:t>
      </w:r>
      <w:r w:rsidRPr="00B45AA4">
        <w:rPr>
          <w:rFonts w:eastAsia="MS Mincho"/>
          <w:b/>
          <w:sz w:val="24"/>
          <w:szCs w:val="24"/>
          <w:vertAlign w:val="superscript"/>
          <w:lang w:val="de-DE" w:eastAsia="x-none"/>
        </w:rPr>
        <w:t>th</w:t>
      </w:r>
      <w:r w:rsidRPr="00B45AA4">
        <w:rPr>
          <w:rFonts w:eastAsia="MS Mincho"/>
          <w:b/>
          <w:sz w:val="24"/>
          <w:szCs w:val="24"/>
          <w:lang w:val="de-DE" w:eastAsia="x-none"/>
        </w:rPr>
        <w:t>, 2023</w:t>
      </w:r>
      <w:bookmarkEnd w:id="0"/>
      <w:bookmarkEnd w:id="1"/>
    </w:p>
    <w:p w14:paraId="127E28CF" w14:textId="30849217" w:rsidR="000A4422" w:rsidRDefault="000A4422" w:rsidP="001131BE">
      <w:pPr>
        <w:tabs>
          <w:tab w:val="left" w:pos="1980"/>
        </w:tabs>
        <w:spacing w:after="180" w:line="276" w:lineRule="auto"/>
        <w:rPr>
          <w:rFonts w:cs="Arial"/>
          <w:b/>
          <w:bCs/>
          <w:sz w:val="24"/>
          <w:lang w:val="en-US" w:eastAsia="en-US"/>
        </w:rPr>
      </w:pPr>
    </w:p>
    <w:p w14:paraId="68E53A65" w14:textId="77777777" w:rsidR="005C12AB" w:rsidRDefault="005C12AB" w:rsidP="001131BE">
      <w:pPr>
        <w:tabs>
          <w:tab w:val="left" w:pos="1980"/>
        </w:tabs>
        <w:spacing w:after="180" w:line="276" w:lineRule="auto"/>
        <w:rPr>
          <w:rFonts w:cs="Arial"/>
          <w:b/>
          <w:bCs/>
          <w:sz w:val="24"/>
          <w:lang w:val="en-US" w:eastAsia="en-US"/>
        </w:rPr>
      </w:pPr>
      <w:bookmarkStart w:id="2" w:name="_GoBack"/>
      <w:bookmarkEnd w:id="2"/>
    </w:p>
    <w:p w14:paraId="28A94A6D" w14:textId="1C6CBC3D"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EC0F95">
        <w:rPr>
          <w:rFonts w:cs="Arial"/>
          <w:b/>
          <w:bCs/>
          <w:sz w:val="24"/>
          <w:lang w:val="en-US"/>
        </w:rPr>
        <w:t>7</w:t>
      </w:r>
      <w:r w:rsidR="00143FC8" w:rsidRPr="00BE6746">
        <w:rPr>
          <w:rFonts w:cs="Arial"/>
          <w:b/>
          <w:bCs/>
          <w:sz w:val="24"/>
          <w:lang w:val="en-US"/>
        </w:rPr>
        <w:t>.4.</w:t>
      </w:r>
      <w:r w:rsidR="00F4455D">
        <w:rPr>
          <w:rFonts w:cs="Arial"/>
          <w:b/>
          <w:bCs/>
          <w:sz w:val="24"/>
          <w:lang w:val="en-US"/>
        </w:rPr>
        <w:t>2.</w:t>
      </w:r>
      <w:r w:rsidR="00EC0F95">
        <w:rPr>
          <w:rFonts w:cs="Arial"/>
          <w:b/>
          <w:bCs/>
          <w:sz w:val="24"/>
          <w:lang w:val="en-US"/>
        </w:rPr>
        <w:t>2</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0B7F63C7"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F57F15">
        <w:rPr>
          <w:rFonts w:cs="Arial"/>
          <w:b/>
          <w:bCs/>
          <w:sz w:val="24"/>
          <w:lang w:val="en-US"/>
        </w:rPr>
        <w:t xml:space="preserve"> </w:t>
      </w:r>
      <w:r w:rsidR="000124C6">
        <w:rPr>
          <w:rFonts w:cs="Arial"/>
          <w:b/>
          <w:bCs/>
          <w:sz w:val="24"/>
          <w:lang w:val="en-US"/>
        </w:rPr>
        <w:t>TCI state related</w:t>
      </w:r>
      <w:r w:rsidR="00F57F15">
        <w:rPr>
          <w:rFonts w:cs="Arial"/>
          <w:b/>
          <w:bCs/>
          <w:sz w:val="24"/>
          <w:lang w:val="en-US"/>
        </w:rPr>
        <w:t xml:space="preserve"> issues</w:t>
      </w:r>
      <w:r w:rsidR="00731633">
        <w:rPr>
          <w:rFonts w:cs="Arial"/>
          <w:b/>
          <w:bCs/>
          <w:sz w:val="24"/>
          <w:lang w:val="en-US"/>
        </w:rPr>
        <w:t xml:space="preserve"> for LTM</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3" w:name="_Ref488331639"/>
      <w:r w:rsidRPr="00BE6746">
        <w:t>Introduction</w:t>
      </w:r>
      <w:bookmarkEnd w:id="3"/>
      <w:r w:rsidR="00BC27FE" w:rsidRPr="00BE6746">
        <w:t xml:space="preserve"> </w:t>
      </w:r>
    </w:p>
    <w:p w14:paraId="0FDA9910" w14:textId="31238FA7" w:rsidR="00016D62" w:rsidRDefault="00E56806" w:rsidP="001E7B37">
      <w:pPr>
        <w:pStyle w:val="ac"/>
        <w:spacing w:beforeLines="50" w:before="120"/>
        <w:rPr>
          <w:rFonts w:cs="Arial"/>
        </w:rPr>
      </w:pPr>
      <w:r>
        <w:rPr>
          <w:rFonts w:cs="Arial" w:hint="eastAsia"/>
        </w:rPr>
        <w:t>I</w:t>
      </w:r>
      <w:r>
        <w:rPr>
          <w:rFonts w:cs="Arial"/>
        </w:rPr>
        <w:t xml:space="preserve">n this paper, we would like to </w:t>
      </w:r>
      <w:r w:rsidR="006F03C0">
        <w:rPr>
          <w:rFonts w:cs="Arial"/>
        </w:rPr>
        <w:t xml:space="preserve">further discuss </w:t>
      </w:r>
      <w:r w:rsidR="002A2BBE">
        <w:rPr>
          <w:rFonts w:cs="Arial"/>
        </w:rPr>
        <w:t xml:space="preserve">the </w:t>
      </w:r>
      <w:r w:rsidR="00EE262D">
        <w:rPr>
          <w:rFonts w:cs="Arial"/>
        </w:rPr>
        <w:t>issues</w:t>
      </w:r>
      <w:r w:rsidR="002A2BBE">
        <w:rPr>
          <w:rFonts w:cs="Arial"/>
        </w:rPr>
        <w:t xml:space="preserve"> related to </w:t>
      </w:r>
      <w:r w:rsidR="000124C6">
        <w:rPr>
          <w:rFonts w:cs="Arial"/>
        </w:rPr>
        <w:t>TCI state indication and application</w:t>
      </w:r>
      <w:r w:rsidR="00E8560E">
        <w:rPr>
          <w:rFonts w:cs="Arial"/>
        </w:rPr>
        <w:t xml:space="preserve"> for </w:t>
      </w:r>
      <w:r w:rsidR="00E92D6B">
        <w:rPr>
          <w:rFonts w:cs="Arial"/>
        </w:rPr>
        <w:t>LTM</w:t>
      </w:r>
      <w:r w:rsidR="00105A01">
        <w:rPr>
          <w:rFonts w:cs="Arial"/>
        </w:rPr>
        <w:t xml:space="preserve"> based on </w:t>
      </w:r>
      <w:r w:rsidR="00F848CB">
        <w:rPr>
          <w:rFonts w:cs="Arial"/>
        </w:rPr>
        <w:t xml:space="preserve">the </w:t>
      </w:r>
      <w:r w:rsidR="00105A01">
        <w:rPr>
          <w:rFonts w:cs="Arial"/>
        </w:rPr>
        <w:t xml:space="preserve">progress made </w:t>
      </w:r>
      <w:r w:rsidR="00354900">
        <w:rPr>
          <w:rFonts w:cs="Arial"/>
        </w:rPr>
        <w:t>by</w:t>
      </w:r>
      <w:r w:rsidR="00B44D63">
        <w:rPr>
          <w:rFonts w:cs="Arial"/>
        </w:rPr>
        <w:t xml:space="preserve"> </w:t>
      </w:r>
      <w:r w:rsidR="00227B5C">
        <w:rPr>
          <w:rFonts w:cs="Arial"/>
        </w:rPr>
        <w:t>RAN2 in previous meetings.</w:t>
      </w:r>
    </w:p>
    <w:p w14:paraId="51F72683" w14:textId="74E7FA9D" w:rsidR="005026FB" w:rsidRDefault="004000E8" w:rsidP="005026FB">
      <w:pPr>
        <w:pStyle w:val="1"/>
        <w:spacing w:line="276" w:lineRule="auto"/>
        <w:jc w:val="both"/>
      </w:pPr>
      <w:bookmarkStart w:id="4" w:name="_Ref178064866"/>
      <w:r w:rsidRPr="00BE6746">
        <w:t>Discussion</w:t>
      </w:r>
      <w:bookmarkEnd w:id="4"/>
    </w:p>
    <w:p w14:paraId="1B106F97" w14:textId="0FDBB129" w:rsidR="00330EFE" w:rsidRDefault="00330EFE">
      <w:r>
        <w:t xml:space="preserve">As we agreed, </w:t>
      </w:r>
      <w:r>
        <w:rPr>
          <w:rFonts w:hint="eastAsia"/>
        </w:rPr>
        <w:t>L</w:t>
      </w:r>
      <w:r>
        <w:t xml:space="preserve">TM cell switch command is used for triggering the LTM execution, and RAN1 further concluded that </w:t>
      </w:r>
      <w:r w:rsidR="00B22890">
        <w:rPr>
          <w:rFonts w:hint="eastAsia"/>
        </w:rPr>
        <w:t>1</w:t>
      </w:r>
      <w:r w:rsidR="00B22890">
        <w:t xml:space="preserve"> </w:t>
      </w:r>
      <w:r w:rsidRPr="00330EFE">
        <w:t>joint or 1 pair of UL and DL unified TCI State index for the target cell field is always present in the cell switch command.</w:t>
      </w:r>
      <w:r>
        <w:t xml:space="preserve"> </w:t>
      </w:r>
    </w:p>
    <w:p w14:paraId="2BDFC332" w14:textId="77777777" w:rsidR="009A0227" w:rsidRPr="00CA32BB" w:rsidRDefault="009A0227" w:rsidP="00330EFE">
      <w:pPr>
        <w:pBdr>
          <w:top w:val="single" w:sz="4" w:space="1" w:color="auto"/>
          <w:left w:val="single" w:sz="4" w:space="4" w:color="auto"/>
          <w:bottom w:val="single" w:sz="4" w:space="1" w:color="auto"/>
          <w:right w:val="single" w:sz="4" w:space="4" w:color="auto"/>
        </w:pBdr>
        <w:spacing w:after="0"/>
        <w:ind w:leftChars="100" w:left="200"/>
        <w:rPr>
          <w:rFonts w:ascii="Times" w:eastAsia="等线" w:hAnsi="Times"/>
          <w:szCs w:val="24"/>
          <w:highlight w:val="green"/>
        </w:rPr>
      </w:pPr>
      <w:r w:rsidRPr="00CA32BB">
        <w:rPr>
          <w:rFonts w:ascii="Times" w:eastAsia="等线" w:hAnsi="Times" w:hint="eastAsia"/>
          <w:szCs w:val="24"/>
          <w:highlight w:val="green"/>
        </w:rPr>
        <w:t>A</w:t>
      </w:r>
      <w:r w:rsidRPr="00CA32BB">
        <w:rPr>
          <w:rFonts w:ascii="Times" w:eastAsia="等线" w:hAnsi="Times"/>
          <w:szCs w:val="24"/>
          <w:highlight w:val="green"/>
        </w:rPr>
        <w:t>greement</w:t>
      </w:r>
    </w:p>
    <w:p w14:paraId="4250209E" w14:textId="77777777" w:rsidR="009A0227" w:rsidRPr="00CA32BB" w:rsidRDefault="009A0227" w:rsidP="00330EFE">
      <w:pPr>
        <w:pBdr>
          <w:top w:val="single" w:sz="4" w:space="1" w:color="auto"/>
          <w:left w:val="single" w:sz="4" w:space="4" w:color="auto"/>
          <w:bottom w:val="single" w:sz="4" w:space="1" w:color="auto"/>
          <w:right w:val="single" w:sz="4" w:space="4" w:color="auto"/>
        </w:pBdr>
        <w:spacing w:after="0"/>
        <w:ind w:leftChars="100" w:left="200"/>
        <w:rPr>
          <w:rFonts w:ascii="Times" w:eastAsia="Batang" w:hAnsi="Times"/>
          <w:szCs w:val="24"/>
          <w:lang w:eastAsia="x-none"/>
        </w:rPr>
      </w:pPr>
      <w:r w:rsidRPr="00CA32BB">
        <w:rPr>
          <w:rFonts w:ascii="Times" w:eastAsia="等线" w:hAnsi="Times" w:hint="eastAsia"/>
          <w:szCs w:val="24"/>
        </w:rPr>
        <w:t>O</w:t>
      </w:r>
      <w:r w:rsidRPr="00CA32BB">
        <w:rPr>
          <w:rFonts w:ascii="Times" w:eastAsia="等线" w:hAnsi="Times"/>
          <w:szCs w:val="24"/>
        </w:rPr>
        <w:t>n top the confirmed working assumption, o</w:t>
      </w:r>
      <w:r w:rsidRPr="00CA32BB">
        <w:rPr>
          <w:rFonts w:ascii="Times" w:eastAsia="Batang" w:hAnsi="Times"/>
          <w:szCs w:val="24"/>
          <w:lang w:eastAsia="x-none"/>
        </w:rPr>
        <w:t>n the presence of beam indication within cell switch command, at least for scenario 2 following is supported:</w:t>
      </w:r>
    </w:p>
    <w:p w14:paraId="170023DE" w14:textId="77777777" w:rsidR="009A0227" w:rsidRPr="00CA32BB" w:rsidRDefault="009A0227" w:rsidP="00330EFE">
      <w:pPr>
        <w:numPr>
          <w:ilvl w:val="0"/>
          <w:numId w:val="45"/>
        </w:numPr>
        <w:pBdr>
          <w:top w:val="single" w:sz="4" w:space="1" w:color="auto"/>
          <w:left w:val="single" w:sz="4" w:space="4" w:color="auto"/>
          <w:bottom w:val="single" w:sz="4" w:space="1" w:color="auto"/>
          <w:right w:val="single" w:sz="4" w:space="4" w:color="auto"/>
        </w:pBdr>
        <w:overflowPunct/>
        <w:autoSpaceDE/>
        <w:autoSpaceDN/>
        <w:adjustRightInd/>
        <w:snapToGrid w:val="0"/>
        <w:spacing w:after="0"/>
        <w:ind w:leftChars="100" w:left="626" w:hanging="426"/>
        <w:textAlignment w:val="auto"/>
        <w:rPr>
          <w:rFonts w:ascii="Times" w:eastAsia="Batang" w:hAnsi="Times"/>
          <w:szCs w:val="24"/>
          <w:lang w:eastAsia="x-none"/>
        </w:rPr>
      </w:pPr>
      <w:r w:rsidRPr="00CA32BB">
        <w:rPr>
          <w:rFonts w:ascii="Times" w:eastAsia="Batang" w:hAnsi="Times"/>
          <w:szCs w:val="24"/>
          <w:lang w:eastAsia="x-none"/>
        </w:rPr>
        <w:t>A field to indicate 1 joint or 1 pair of UL and DL unified TCI State index for the target cell field is always present in the cell switch command.</w:t>
      </w:r>
    </w:p>
    <w:p w14:paraId="0B6C1B08" w14:textId="70696BF4" w:rsidR="006167CF" w:rsidRPr="005E74B4" w:rsidRDefault="009A0227" w:rsidP="005E74B4">
      <w:pPr>
        <w:numPr>
          <w:ilvl w:val="0"/>
          <w:numId w:val="45"/>
        </w:numPr>
        <w:pBdr>
          <w:top w:val="single" w:sz="4" w:space="1" w:color="auto"/>
          <w:left w:val="single" w:sz="4" w:space="4" w:color="auto"/>
          <w:bottom w:val="single" w:sz="4" w:space="1" w:color="auto"/>
          <w:right w:val="single" w:sz="4" w:space="4" w:color="auto"/>
        </w:pBdr>
        <w:overflowPunct/>
        <w:autoSpaceDE/>
        <w:autoSpaceDN/>
        <w:adjustRightInd/>
        <w:snapToGrid w:val="0"/>
        <w:spacing w:after="0"/>
        <w:ind w:leftChars="100" w:left="626" w:hanging="426"/>
        <w:textAlignment w:val="auto"/>
        <w:rPr>
          <w:rFonts w:ascii="Times" w:eastAsia="Batang" w:hAnsi="Times"/>
          <w:szCs w:val="24"/>
          <w:lang w:eastAsia="x-none"/>
        </w:rPr>
      </w:pPr>
      <w:r w:rsidRPr="00CA32BB">
        <w:rPr>
          <w:rFonts w:ascii="Times" w:eastAsia="Batang" w:hAnsi="Times"/>
          <w:szCs w:val="24"/>
          <w:lang w:eastAsia="x-none"/>
        </w:rPr>
        <w:t>FFS UE behaviour for the beam indication field for the RACH-based handover scenario after cell switch command</w:t>
      </w:r>
    </w:p>
    <w:p w14:paraId="3EB23880" w14:textId="77777777" w:rsidR="005E74B4" w:rsidRDefault="005E74B4"/>
    <w:p w14:paraId="66EEDDCF" w14:textId="14F40157" w:rsidR="00330EFE" w:rsidRPr="009A0227" w:rsidRDefault="00330EFE">
      <w:r>
        <w:t>For RACH-based LTM, UE will initiate the RACH procedure towards</w:t>
      </w:r>
      <w:r w:rsidR="00EE5030">
        <w:t xml:space="preserve"> target cell</w:t>
      </w:r>
      <w:r w:rsidR="00DE3F1F">
        <w:t xml:space="preserve"> upon reception of LTM cell switch command. In legacy RACH procedure, UE will select the RACH resources according to the DL beam measurement to implicit</w:t>
      </w:r>
      <w:r w:rsidR="00B22890">
        <w:rPr>
          <w:rFonts w:hint="eastAsia"/>
        </w:rPr>
        <w:t>ly</w:t>
      </w:r>
      <w:r w:rsidR="00DE3F1F">
        <w:t xml:space="preserve"> indicate the DL beam to NW</w:t>
      </w:r>
      <w:r w:rsidR="005069FE">
        <w:t xml:space="preserve">. During RACH procedure, UE </w:t>
      </w:r>
      <w:r w:rsidR="005E74B4">
        <w:t>will not</w:t>
      </w:r>
      <w:r w:rsidR="005069FE">
        <w:t xml:space="preserve"> apply the indicated TCI state in LTM cell switch command. </w:t>
      </w:r>
      <w:r w:rsidR="005E74B4">
        <w:t xml:space="preserve">Thus, for RACH-based LTM, if TCI state is indicated in LTM cell switch command, </w:t>
      </w:r>
      <w:r w:rsidR="005E74B4" w:rsidRPr="006167CF">
        <w:t>UE appl</w:t>
      </w:r>
      <w:r w:rsidR="005E74B4">
        <w:t>ies</w:t>
      </w:r>
      <w:r w:rsidR="005E74B4" w:rsidRPr="006167CF">
        <w:t xml:space="preserve"> the in</w:t>
      </w:r>
      <w:r w:rsidR="005E74B4">
        <w:t>d</w:t>
      </w:r>
      <w:r w:rsidR="005E74B4" w:rsidRPr="006167CF">
        <w:t>i</w:t>
      </w:r>
      <w:r w:rsidR="005E74B4">
        <w:t>c</w:t>
      </w:r>
      <w:r w:rsidR="005E74B4" w:rsidRPr="006167CF">
        <w:t>ated TCI state</w:t>
      </w:r>
      <w:r w:rsidR="005E74B4">
        <w:t xml:space="preserve"> after </w:t>
      </w:r>
      <w:r w:rsidR="009F4B47">
        <w:t xml:space="preserve">the </w:t>
      </w:r>
      <w:r w:rsidR="005E74B4">
        <w:t>RACH procedure is successfully completed.</w:t>
      </w:r>
    </w:p>
    <w:p w14:paraId="4AD72543" w14:textId="6ACDA980" w:rsidR="00E34069" w:rsidRDefault="006167CF" w:rsidP="006167CF">
      <w:pPr>
        <w:pStyle w:val="Proposal"/>
        <w:widowControl w:val="0"/>
        <w:tabs>
          <w:tab w:val="left" w:pos="1304"/>
        </w:tabs>
        <w:textAlignment w:val="auto"/>
      </w:pPr>
      <w:bookmarkStart w:id="5" w:name="_Toc146824276"/>
      <w:r>
        <w:t xml:space="preserve">For RACH-based LTM, </w:t>
      </w:r>
      <w:r w:rsidRPr="006167CF">
        <w:t>UE appl</w:t>
      </w:r>
      <w:r>
        <w:t>ies</w:t>
      </w:r>
      <w:r w:rsidRPr="006167CF">
        <w:t xml:space="preserve"> the in</w:t>
      </w:r>
      <w:r>
        <w:t>d</w:t>
      </w:r>
      <w:r w:rsidRPr="006167CF">
        <w:t>i</w:t>
      </w:r>
      <w:r>
        <w:t>c</w:t>
      </w:r>
      <w:r w:rsidRPr="006167CF">
        <w:t>ated TCI state</w:t>
      </w:r>
      <w:r>
        <w:t xml:space="preserve"> </w:t>
      </w:r>
      <w:r w:rsidR="005E74B4">
        <w:t>after</w:t>
      </w:r>
      <w:r>
        <w:t xml:space="preserve"> </w:t>
      </w:r>
      <w:r w:rsidR="00145477">
        <w:rPr>
          <w:rFonts w:hint="eastAsia"/>
        </w:rPr>
        <w:t>the</w:t>
      </w:r>
      <w:r w:rsidR="00145477">
        <w:t xml:space="preserve"> </w:t>
      </w:r>
      <w:r>
        <w:t>RACH procedure is successfully completed.</w:t>
      </w:r>
      <w:bookmarkEnd w:id="5"/>
    </w:p>
    <w:p w14:paraId="6ECF1D55" w14:textId="5A1E9428" w:rsidR="005E74B4" w:rsidRDefault="00145477" w:rsidP="00D84B75">
      <w:r>
        <w:t>F</w:t>
      </w:r>
      <w:r>
        <w:rPr>
          <w:rFonts w:hint="eastAsia"/>
        </w:rPr>
        <w:t>or</w:t>
      </w:r>
      <w:r>
        <w:t xml:space="preserve"> RACH</w:t>
      </w:r>
      <w:r>
        <w:rPr>
          <w:rFonts w:hint="eastAsia"/>
        </w:rPr>
        <w:t>-less</w:t>
      </w:r>
      <w:r>
        <w:t xml:space="preserve"> LTM</w:t>
      </w:r>
      <w:r w:rsidR="00D84B75">
        <w:t>, RAN2 has agreed on how UE appl</w:t>
      </w:r>
      <w:r>
        <w:rPr>
          <w:rFonts w:hint="eastAsia"/>
        </w:rPr>
        <w:t>ies</w:t>
      </w:r>
      <w:r w:rsidR="00D84B75">
        <w:t xml:space="preserve"> the </w:t>
      </w:r>
      <w:r>
        <w:rPr>
          <w:rFonts w:hint="eastAsia"/>
        </w:rPr>
        <w:t>indicated</w:t>
      </w:r>
      <w:r>
        <w:t xml:space="preserve"> </w:t>
      </w:r>
      <w:r w:rsidR="00D84B75">
        <w:t>TCI state</w:t>
      </w:r>
      <w:r>
        <w:rPr>
          <w:rFonts w:hint="eastAsia"/>
        </w:rPr>
        <w:t>s</w:t>
      </w:r>
      <w:r w:rsidR="00D84B75">
        <w:t xml:space="preserve"> as following:</w:t>
      </w:r>
    </w:p>
    <w:p w14:paraId="12BD123C" w14:textId="77777777" w:rsidR="00CE3262" w:rsidRPr="000079B0" w:rsidRDefault="00CE3262" w:rsidP="00CE3262">
      <w:pPr>
        <w:pStyle w:val="Agreement"/>
        <w:pBdr>
          <w:top w:val="single" w:sz="4" w:space="1" w:color="auto"/>
          <w:left w:val="single" w:sz="4" w:space="4" w:color="auto"/>
          <w:bottom w:val="single" w:sz="4" w:space="1" w:color="auto"/>
          <w:right w:val="single" w:sz="4" w:space="4" w:color="auto"/>
        </w:pBdr>
        <w:tabs>
          <w:tab w:val="num" w:pos="-3546"/>
        </w:tabs>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7A713846" w14:textId="77777777" w:rsidR="00CE3262" w:rsidRPr="000079B0" w:rsidRDefault="00CE3262" w:rsidP="00CE3262">
      <w:pPr>
        <w:pStyle w:val="Agreement"/>
        <w:pBdr>
          <w:top w:val="single" w:sz="4" w:space="1" w:color="auto"/>
          <w:left w:val="single" w:sz="4" w:space="4" w:color="auto"/>
          <w:bottom w:val="single" w:sz="4" w:space="1" w:color="auto"/>
          <w:right w:val="single" w:sz="4" w:space="4" w:color="auto"/>
        </w:pBdr>
        <w:tabs>
          <w:tab w:val="num" w:pos="-3546"/>
        </w:tabs>
      </w:pPr>
      <w:r>
        <w:t xml:space="preserve">- </w:t>
      </w:r>
      <w:r w:rsidRPr="000079B0">
        <w:t>the UE monitors PDCCH for dynamic scheduling from the target cell</w:t>
      </w:r>
      <w:r>
        <w:t>, upon LTM cell switch</w:t>
      </w:r>
      <w:r w:rsidRPr="000079B0">
        <w:t xml:space="preserve">. </w:t>
      </w:r>
    </w:p>
    <w:p w14:paraId="6488C346" w14:textId="77777777" w:rsidR="00CE3262" w:rsidRDefault="00CE3262" w:rsidP="00CE3262">
      <w:pPr>
        <w:pStyle w:val="Agreement"/>
        <w:pBdr>
          <w:top w:val="single" w:sz="4" w:space="1" w:color="auto"/>
          <w:left w:val="single" w:sz="4" w:space="4" w:color="auto"/>
          <w:bottom w:val="single" w:sz="4" w:space="1" w:color="auto"/>
          <w:right w:val="single" w:sz="4" w:space="4" w:color="auto"/>
        </w:pBdr>
        <w:tabs>
          <w:tab w:val="num" w:pos="-3546"/>
        </w:tabs>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6DB8395B" w14:textId="77777777" w:rsidR="00CE3262" w:rsidRPr="00BC196B" w:rsidRDefault="00CE3262" w:rsidP="00CE3262">
      <w:pPr>
        <w:pStyle w:val="Doc-text2"/>
        <w:pBdr>
          <w:top w:val="single" w:sz="4" w:space="1" w:color="auto"/>
          <w:left w:val="single" w:sz="4" w:space="4" w:color="auto"/>
          <w:bottom w:val="single" w:sz="4" w:space="1" w:color="auto"/>
          <w:right w:val="single" w:sz="4" w:space="4" w:color="auto"/>
        </w:pBdr>
      </w:pPr>
    </w:p>
    <w:p w14:paraId="4F7D4B99" w14:textId="77777777" w:rsidR="00CE3262" w:rsidRPr="000079B0" w:rsidRDefault="00CE3262" w:rsidP="00CE3262">
      <w:pPr>
        <w:pStyle w:val="Agreement"/>
        <w:pBdr>
          <w:top w:val="single" w:sz="4" w:space="1" w:color="auto"/>
          <w:left w:val="single" w:sz="4" w:space="4" w:color="auto"/>
          <w:bottom w:val="single" w:sz="4" w:space="1" w:color="auto"/>
          <w:right w:val="single" w:sz="4" w:space="4" w:color="auto"/>
        </w:pBdr>
        <w:tabs>
          <w:tab w:val="num" w:pos="-3546"/>
        </w:tabs>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p w14:paraId="62924497" w14:textId="3277EAD7" w:rsidR="00D84B75" w:rsidRDefault="001A7058" w:rsidP="00D84B75">
      <w:r>
        <w:lastRenderedPageBreak/>
        <w:t>For DG based initial UL transmission, UE</w:t>
      </w:r>
      <w:r w:rsidRPr="000079B0">
        <w:t xml:space="preserve"> monitors PDCCH for dynamic</w:t>
      </w:r>
      <w:r w:rsidR="003A0433">
        <w:t xml:space="preserve"> </w:t>
      </w:r>
      <w:r w:rsidR="003A0433">
        <w:rPr>
          <w:rFonts w:hint="eastAsia"/>
        </w:rPr>
        <w:t>grant</w:t>
      </w:r>
      <w:r w:rsidRPr="000079B0">
        <w:t xml:space="preserve"> scheduling</w:t>
      </w:r>
      <w:r w:rsidR="003A0433">
        <w:t xml:space="preserve"> </w:t>
      </w:r>
      <w:r w:rsidR="003A0433" w:rsidRPr="000079B0">
        <w:t>from the target cell</w:t>
      </w:r>
      <w:r w:rsidRPr="000079B0">
        <w:t xml:space="preserve"> </w:t>
      </w:r>
      <w:r w:rsidR="009A7777">
        <w:t xml:space="preserve">on the </w:t>
      </w:r>
      <w:r>
        <w:t xml:space="preserve">indicated </w:t>
      </w:r>
      <w:r w:rsidR="009A7777">
        <w:t xml:space="preserve">DL </w:t>
      </w:r>
      <w:r>
        <w:t>be</w:t>
      </w:r>
      <w:r w:rsidR="009A7777">
        <w:t>am</w:t>
      </w:r>
      <w:r>
        <w:t xml:space="preserve"> upon LTM cell switch. When mak</w:t>
      </w:r>
      <w:r w:rsidR="003A0433">
        <w:rPr>
          <w:rFonts w:hint="eastAsia"/>
        </w:rPr>
        <w:t>ing</w:t>
      </w:r>
      <w:r>
        <w:t xml:space="preserve"> the HO decision, </w:t>
      </w:r>
      <w:r w:rsidRPr="001A7058">
        <w:t xml:space="preserve">source DU </w:t>
      </w:r>
      <w:r w:rsidR="009A7777">
        <w:t xml:space="preserve">also </w:t>
      </w:r>
      <w:r w:rsidRPr="001A7058">
        <w:t>informs the target DU about the selected beam, so that the target DU can start scheduling</w:t>
      </w:r>
      <w:r w:rsidR="003A0433">
        <w:t xml:space="preserve"> </w:t>
      </w:r>
      <w:r w:rsidR="003A0433">
        <w:rPr>
          <w:rFonts w:hint="eastAsia"/>
        </w:rPr>
        <w:t>the</w:t>
      </w:r>
      <w:r w:rsidRPr="001A7058">
        <w:t xml:space="preserve"> dynamic UL grant.</w:t>
      </w:r>
    </w:p>
    <w:p w14:paraId="36F9E2D8" w14:textId="1B357063" w:rsidR="009A7777" w:rsidRDefault="009A7777" w:rsidP="00D84B75">
      <w:r>
        <w:t>For CG based</w:t>
      </w:r>
      <w:r w:rsidRPr="009A7777">
        <w:t xml:space="preserve"> </w:t>
      </w:r>
      <w:r>
        <w:t>initial UL transmission,</w:t>
      </w:r>
      <w:r w:rsidR="00312B50">
        <w:t xml:space="preserve"> it is no</w:t>
      </w:r>
      <w:r w:rsidR="00712221">
        <w:rPr>
          <w:rFonts w:hint="eastAsia"/>
        </w:rPr>
        <w:t>t</w:t>
      </w:r>
      <w:r w:rsidR="00312B50">
        <w:t xml:space="preserve"> clear on how UE and target cell are synced on the TCI state:</w:t>
      </w:r>
    </w:p>
    <w:p w14:paraId="652312C4" w14:textId="703CEF33" w:rsidR="005F11EA" w:rsidRDefault="0047497F" w:rsidP="0047497F">
      <w:pPr>
        <w:pStyle w:val="afc"/>
        <w:numPr>
          <w:ilvl w:val="0"/>
          <w:numId w:val="47"/>
        </w:numPr>
        <w:ind w:firstLineChars="0"/>
      </w:pPr>
      <w:r>
        <w:t xml:space="preserve">Alt 1: </w:t>
      </w:r>
      <w:r w:rsidR="005F11EA">
        <w:t xml:space="preserve">Source DU </w:t>
      </w:r>
      <w:r w:rsidR="005F11EA" w:rsidRPr="001A7058">
        <w:t>informs the target DU about the selected beam</w:t>
      </w:r>
    </w:p>
    <w:p w14:paraId="6CB17854" w14:textId="6B6B3A87" w:rsidR="00E6095D" w:rsidRDefault="00E03FB5" w:rsidP="00E03FB5">
      <w:pPr>
        <w:ind w:left="420"/>
      </w:pPr>
      <w:r>
        <w:t xml:space="preserve">One alternative is to follow similar way as DG-based solution, we rely on inter-DU interaction to inform target cell on the selected beam. Form UE perspective, upon reception of the cell switch command, </w:t>
      </w:r>
      <w:r w:rsidR="0065396B">
        <w:t xml:space="preserve">UE selects the CG resource associated with the indicated </w:t>
      </w:r>
      <w:r w:rsidR="003A7958">
        <w:t xml:space="preserve">DL </w:t>
      </w:r>
      <w:r w:rsidR="0065396B">
        <w:t xml:space="preserve">beam and performs initial UL transmission according to the indicated UL TCI state. After then UE monitors PDCCH on the indicated DL TCI </w:t>
      </w:r>
      <w:r w:rsidR="0065396B">
        <w:rPr>
          <w:rFonts w:hint="eastAsia"/>
        </w:rPr>
        <w:t>state</w:t>
      </w:r>
      <w:r w:rsidR="0065396B">
        <w:t xml:space="preserve"> for receiving the acknowledge of the initial UL transmission.</w:t>
      </w:r>
    </w:p>
    <w:p w14:paraId="18396EDD" w14:textId="31DA12D9" w:rsidR="005F11EA" w:rsidRDefault="0047497F" w:rsidP="005F11EA">
      <w:pPr>
        <w:pStyle w:val="afc"/>
        <w:numPr>
          <w:ilvl w:val="0"/>
          <w:numId w:val="47"/>
        </w:numPr>
        <w:ind w:firstLineChars="0"/>
      </w:pPr>
      <w:r>
        <w:t xml:space="preserve">Alt 2: </w:t>
      </w:r>
      <w:r w:rsidR="005F11EA">
        <w:rPr>
          <w:rFonts w:hint="eastAsia"/>
        </w:rPr>
        <w:t>U</w:t>
      </w:r>
      <w:r w:rsidR="005F11EA">
        <w:t>E indicate</w:t>
      </w:r>
      <w:r w:rsidR="009B62DB">
        <w:rPr>
          <w:rFonts w:hint="eastAsia"/>
        </w:rPr>
        <w:t>s</w:t>
      </w:r>
      <w:r w:rsidR="005F11EA">
        <w:t xml:space="preserve"> target cell the selected beam based on CG resource association</w:t>
      </w:r>
    </w:p>
    <w:p w14:paraId="59B13945" w14:textId="2D09D896" w:rsidR="00194A50" w:rsidRDefault="00194A50" w:rsidP="00194A50">
      <w:pPr>
        <w:ind w:left="420"/>
      </w:pPr>
      <w:r>
        <w:t>To avoid the latency caused by inter-DU interaction, a</w:t>
      </w:r>
      <w:r>
        <w:rPr>
          <w:rFonts w:hint="eastAsia"/>
        </w:rPr>
        <w:t>nother</w:t>
      </w:r>
      <w:r>
        <w:t xml:space="preserve"> </w:t>
      </w:r>
      <w:r>
        <w:rPr>
          <w:rFonts w:hint="eastAsia"/>
        </w:rPr>
        <w:t>way</w:t>
      </w:r>
      <w:r>
        <w:t xml:space="preserve"> is to rely on UE to indicate the selected beam to target cell. Upon reception of cell switch command, UE selects the CG resource associated with the selected </w:t>
      </w:r>
      <w:r w:rsidR="003A7958">
        <w:t xml:space="preserve">DL </w:t>
      </w:r>
      <w:r>
        <w:t xml:space="preserve">beam and perform initial UL transmission. As the CG resource is configured by target cell, upon reception of the initial UL message from UE, NW can be aware of the DL beam implicitly by the association between CG resource and beam. </w:t>
      </w:r>
      <w:r w:rsidR="00A37CDC">
        <w:t>Then NW transmit the acknowledge on the DL beam which UE will monitoring on.</w:t>
      </w:r>
    </w:p>
    <w:p w14:paraId="2305F06D" w14:textId="20372F44" w:rsidR="00B515C2" w:rsidRDefault="00B515C2" w:rsidP="00D84B75">
      <w:r>
        <w:rPr>
          <w:rFonts w:hint="eastAsia"/>
        </w:rPr>
        <w:t>F</w:t>
      </w:r>
      <w:r>
        <w:t>or the CG configuration used for RACH-less</w:t>
      </w:r>
      <w:r w:rsidR="009F4B47">
        <w:t xml:space="preserve"> LTM</w:t>
      </w:r>
      <w:r>
        <w:t>, we have agreed that the association between CG occasion and beam shall be defined in RRC.</w:t>
      </w:r>
    </w:p>
    <w:p w14:paraId="17707CC3" w14:textId="25A45899" w:rsidR="00B515C2" w:rsidRPr="00434D0C" w:rsidRDefault="00B515C2" w:rsidP="00434D0C">
      <w:pPr>
        <w:pStyle w:val="Agreement"/>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1D55F8EE" w14:textId="6EB4691E" w:rsidR="00312B50" w:rsidRDefault="002E1224" w:rsidP="00D84B75">
      <w:r>
        <w:rPr>
          <w:rFonts w:hint="eastAsia"/>
        </w:rPr>
        <w:t>T</w:t>
      </w:r>
      <w:r>
        <w:t xml:space="preserve">he association of CG occasion and beam can be used to reflect beam information as in </w:t>
      </w:r>
      <w:r w:rsidR="00061A66">
        <w:t>MO-SDT</w:t>
      </w:r>
      <w:r>
        <w:t>. While for Alt1,</w:t>
      </w:r>
      <w:r w:rsidR="00B515C2">
        <w:t xml:space="preserve"> this association relationship may not be necessary </w:t>
      </w:r>
      <w:r>
        <w:t>if the target DU is informed of the selected beam. Based on this understanding, we think Alt2 can be a more reasonable way to support CG based first UL transmission during RACH-less</w:t>
      </w:r>
      <w:r w:rsidR="009F4B47">
        <w:t xml:space="preserve"> LTM</w:t>
      </w:r>
      <w:r>
        <w:t>.</w:t>
      </w:r>
    </w:p>
    <w:p w14:paraId="31BC709D" w14:textId="68180BF6" w:rsidR="00807A00" w:rsidRPr="001C2B01" w:rsidRDefault="005B690D" w:rsidP="00D84B75">
      <w:r>
        <w:t>As we discussed, A</w:t>
      </w:r>
      <w:r w:rsidR="00822B81">
        <w:t xml:space="preserve">lt </w:t>
      </w:r>
      <w:r>
        <w:t>2 will not mandate source cell to inform the selected TCI state to target cell through inter-DU interaction.</w:t>
      </w:r>
      <w:r w:rsidR="007265BE">
        <w:t xml:space="preserve"> </w:t>
      </w:r>
      <w:r w:rsidR="002846C6">
        <w:t>W</w:t>
      </w:r>
      <w:r w:rsidR="007265BE">
        <w:t>hil</w:t>
      </w:r>
      <w:r w:rsidR="002846C6">
        <w:t xml:space="preserve">e the CG resource is cell-specific configuration </w:t>
      </w:r>
      <w:r w:rsidR="006B66CB">
        <w:t xml:space="preserve">that </w:t>
      </w:r>
      <w:r w:rsidR="002846C6">
        <w:t xml:space="preserve">included in the </w:t>
      </w:r>
      <w:r w:rsidR="006B66CB">
        <w:t xml:space="preserve">configuration of a LTM candidate cell, </w:t>
      </w:r>
      <w:r w:rsidR="002846C6">
        <w:t>which is invisible to source cell</w:t>
      </w:r>
      <w:r w:rsidR="006B66CB">
        <w:t xml:space="preserve">. Thus, it is questionable </w:t>
      </w:r>
      <w:r w:rsidR="00EE3B8C">
        <w:t xml:space="preserve">on how source cell </w:t>
      </w:r>
      <w:r w:rsidR="00822B81">
        <w:t>determines</w:t>
      </w:r>
      <w:r w:rsidR="00EE3B8C">
        <w:t xml:space="preserve"> whether the inter-DU TCI state indication is required without</w:t>
      </w:r>
      <w:r w:rsidR="003C3416">
        <w:t xml:space="preserve"> knowing</w:t>
      </w:r>
      <w:r w:rsidR="00822B81">
        <w:t xml:space="preserve"> whether the</w:t>
      </w:r>
      <w:r w:rsidR="00EE3B8C">
        <w:t xml:space="preserve"> </w:t>
      </w:r>
      <w:r w:rsidR="003C3416">
        <w:t xml:space="preserve">CG resource configuration is </w:t>
      </w:r>
      <w:r w:rsidR="00822B81">
        <w:t>configured by target cell</w:t>
      </w:r>
      <w:r w:rsidR="003C3416">
        <w:t xml:space="preserve"> or not</w:t>
      </w:r>
      <w:r w:rsidR="00822B81">
        <w:t>.</w:t>
      </w:r>
    </w:p>
    <w:p w14:paraId="56E5C7F8" w14:textId="13102C6D" w:rsidR="006167CF" w:rsidRDefault="00C34CC5" w:rsidP="006167CF">
      <w:pPr>
        <w:pStyle w:val="Proposal"/>
        <w:widowControl w:val="0"/>
        <w:tabs>
          <w:tab w:val="left" w:pos="1304"/>
        </w:tabs>
        <w:textAlignment w:val="auto"/>
      </w:pPr>
      <w:bookmarkStart w:id="6" w:name="_Toc146824277"/>
      <w:r>
        <w:t>For CG based initial UL transmission, UE implicitly indicate</w:t>
      </w:r>
      <w:r w:rsidR="003A7958">
        <w:rPr>
          <w:rFonts w:hint="eastAsia"/>
        </w:rPr>
        <w:t>s</w:t>
      </w:r>
      <w:r>
        <w:t xml:space="preserve"> target cell </w:t>
      </w:r>
      <w:r w:rsidR="003A7958">
        <w:rPr>
          <w:rFonts w:hint="eastAsia"/>
        </w:rPr>
        <w:t>of</w:t>
      </w:r>
      <w:r w:rsidR="003A7958">
        <w:t xml:space="preserve"> </w:t>
      </w:r>
      <w:r>
        <w:t>the DL beam by selecting the CG resource corresponding to the DL TCI state</w:t>
      </w:r>
      <w:r w:rsidR="009B62DB">
        <w:t xml:space="preserve"> </w:t>
      </w:r>
      <w:r>
        <w:t>(joint TCI or DL TCI) indicated by source cell.</w:t>
      </w:r>
      <w:bookmarkEnd w:id="6"/>
    </w:p>
    <w:p w14:paraId="26868DF4" w14:textId="3195AA39" w:rsidR="00C34CC5" w:rsidRDefault="00C34CC5" w:rsidP="006167CF">
      <w:pPr>
        <w:pStyle w:val="Proposal"/>
        <w:widowControl w:val="0"/>
        <w:tabs>
          <w:tab w:val="left" w:pos="1304"/>
        </w:tabs>
        <w:textAlignment w:val="auto"/>
      </w:pPr>
      <w:bookmarkStart w:id="7" w:name="_Toc146824278"/>
      <w:r>
        <w:t xml:space="preserve">After CG based initial UL transmission, UE </w:t>
      </w:r>
      <w:r w:rsidR="009F4B47">
        <w:t xml:space="preserve">monitors </w:t>
      </w:r>
      <w:r>
        <w:t>PDCCH on DL beam indicated by source cell.</w:t>
      </w:r>
      <w:bookmarkEnd w:id="7"/>
    </w:p>
    <w:p w14:paraId="1D9F1FE1" w14:textId="5BA06EED" w:rsidR="00C34CC5" w:rsidRPr="006167CF" w:rsidRDefault="00C34CC5" w:rsidP="006167CF">
      <w:pPr>
        <w:pStyle w:val="Proposal"/>
        <w:widowControl w:val="0"/>
        <w:tabs>
          <w:tab w:val="left" w:pos="1304"/>
        </w:tabs>
        <w:textAlignment w:val="auto"/>
      </w:pPr>
      <w:bookmarkStart w:id="8" w:name="_Toc146824279"/>
      <w:r>
        <w:t xml:space="preserve">Inter-DU interaction on TCI state is not mandatory for CG based RACH-less LTM. </w:t>
      </w:r>
      <w:r w:rsidR="007C5B81">
        <w:t xml:space="preserve">FFS on </w:t>
      </w:r>
      <w:r w:rsidR="00476CE6">
        <w:t xml:space="preserve">how </w:t>
      </w:r>
      <w:r w:rsidR="007C5B81">
        <w:t xml:space="preserve">source </w:t>
      </w:r>
      <w:r w:rsidR="00476CE6">
        <w:t>DU determine</w:t>
      </w:r>
      <w:r w:rsidR="009F4B47">
        <w:t>s</w:t>
      </w:r>
      <w:r w:rsidR="00476CE6">
        <w:t xml:space="preserve"> </w:t>
      </w:r>
      <w:r w:rsidR="00434D0C">
        <w:t xml:space="preserve">whether </w:t>
      </w:r>
      <w:r w:rsidR="00476CE6">
        <w:t xml:space="preserve">to indicate </w:t>
      </w:r>
      <w:r w:rsidR="009F4B47">
        <w:t xml:space="preserve">the </w:t>
      </w:r>
      <w:r w:rsidR="00476CE6">
        <w:t>selected TCI state to target DU.</w:t>
      </w:r>
      <w:bookmarkEnd w:id="8"/>
    </w:p>
    <w:p w14:paraId="4D3C46A5" w14:textId="166C0CFC" w:rsidR="008E065E" w:rsidRDefault="00C01F33" w:rsidP="001131BE">
      <w:pPr>
        <w:pStyle w:val="1"/>
        <w:spacing w:line="276" w:lineRule="auto"/>
      </w:pPr>
      <w:bookmarkStart w:id="9" w:name="_Toc131438304"/>
      <w:bookmarkStart w:id="10" w:name="_Toc131491217"/>
      <w:bookmarkStart w:id="11" w:name="_Toc131438305"/>
      <w:bookmarkStart w:id="12" w:name="_Toc131491218"/>
      <w:bookmarkStart w:id="13" w:name="_Toc114667490"/>
      <w:bookmarkStart w:id="14" w:name="_Toc114667562"/>
      <w:bookmarkStart w:id="15" w:name="_Toc114733028"/>
      <w:bookmarkStart w:id="16" w:name="_Toc114733076"/>
      <w:bookmarkStart w:id="17" w:name="_Toc114733117"/>
      <w:bookmarkStart w:id="18" w:name="_Toc115183830"/>
      <w:bookmarkStart w:id="19" w:name="_Toc114667491"/>
      <w:bookmarkStart w:id="20" w:name="_Toc114667563"/>
      <w:bookmarkStart w:id="21" w:name="_Toc114733029"/>
      <w:bookmarkStart w:id="22" w:name="_Toc114733077"/>
      <w:bookmarkStart w:id="23" w:name="_Toc114733118"/>
      <w:bookmarkStart w:id="24" w:name="_Toc115183831"/>
      <w:bookmarkStart w:id="25" w:name="_Toc114667492"/>
      <w:bookmarkStart w:id="26" w:name="_Toc114667564"/>
      <w:bookmarkStart w:id="27" w:name="_Toc114733030"/>
      <w:bookmarkStart w:id="28" w:name="_Toc114733078"/>
      <w:bookmarkStart w:id="29" w:name="_Toc114733119"/>
      <w:bookmarkStart w:id="30" w:name="_Toc115183832"/>
      <w:bookmarkStart w:id="31" w:name="_Toc114667493"/>
      <w:bookmarkStart w:id="32" w:name="_Toc114667565"/>
      <w:bookmarkStart w:id="33" w:name="_Toc114733031"/>
      <w:bookmarkStart w:id="34" w:name="_Toc114733079"/>
      <w:bookmarkStart w:id="35" w:name="_Toc114733120"/>
      <w:bookmarkStart w:id="36" w:name="_Toc115183833"/>
      <w:bookmarkStart w:id="37" w:name="_Toc114667510"/>
      <w:bookmarkStart w:id="38" w:name="_Toc114667582"/>
      <w:bookmarkStart w:id="39" w:name="_Toc114733048"/>
      <w:bookmarkStart w:id="40" w:name="_Toc114733096"/>
      <w:bookmarkStart w:id="41" w:name="_Toc114733137"/>
      <w:bookmarkStart w:id="42" w:name="_Toc115183850"/>
      <w:bookmarkStart w:id="43" w:name="_Toc114667511"/>
      <w:bookmarkStart w:id="44" w:name="_Toc114667583"/>
      <w:bookmarkStart w:id="45" w:name="_Toc114733049"/>
      <w:bookmarkStart w:id="46" w:name="_Toc114733097"/>
      <w:bookmarkStart w:id="47" w:name="_Toc114733138"/>
      <w:bookmarkStart w:id="48" w:name="_Toc115183851"/>
      <w:bookmarkStart w:id="49" w:name="_Toc114667512"/>
      <w:bookmarkStart w:id="50" w:name="_Toc114667584"/>
      <w:bookmarkStart w:id="51" w:name="_Toc114733050"/>
      <w:bookmarkStart w:id="52" w:name="_Toc114733098"/>
      <w:bookmarkStart w:id="53" w:name="_Toc114733139"/>
      <w:bookmarkStart w:id="54" w:name="_Toc115183852"/>
      <w:bookmarkStart w:id="55" w:name="_Toc114667513"/>
      <w:bookmarkStart w:id="56" w:name="_Toc114667585"/>
      <w:bookmarkStart w:id="57" w:name="_Toc114733051"/>
      <w:bookmarkStart w:id="58" w:name="_Toc114733099"/>
      <w:bookmarkStart w:id="59" w:name="_Toc114733140"/>
      <w:bookmarkStart w:id="60" w:name="_Toc115183853"/>
      <w:bookmarkStart w:id="61" w:name="_Toc114667514"/>
      <w:bookmarkStart w:id="62" w:name="_Toc114667586"/>
      <w:bookmarkStart w:id="63" w:name="_Toc114733052"/>
      <w:bookmarkStart w:id="64" w:name="_Toc114733100"/>
      <w:bookmarkStart w:id="65" w:name="_Toc114733141"/>
      <w:bookmarkStart w:id="66" w:name="_Toc115183854"/>
      <w:bookmarkStart w:id="67" w:name="_Toc114667515"/>
      <w:bookmarkStart w:id="68" w:name="_Toc114667587"/>
      <w:bookmarkStart w:id="69" w:name="_Toc114733053"/>
      <w:bookmarkStart w:id="70" w:name="_Toc114733101"/>
      <w:bookmarkStart w:id="71" w:name="_Toc114733142"/>
      <w:bookmarkStart w:id="72" w:name="_Toc115183855"/>
      <w:bookmarkStart w:id="73" w:name="_Toc114667516"/>
      <w:bookmarkStart w:id="74" w:name="_Toc114667588"/>
      <w:bookmarkStart w:id="75" w:name="_Toc114733054"/>
      <w:bookmarkStart w:id="76" w:name="_Toc114733102"/>
      <w:bookmarkStart w:id="77" w:name="_Toc114733143"/>
      <w:bookmarkStart w:id="78" w:name="_Toc115183856"/>
      <w:bookmarkStart w:id="79" w:name="_Toc114667517"/>
      <w:bookmarkStart w:id="80" w:name="_Toc114667589"/>
      <w:bookmarkStart w:id="81" w:name="_Toc114733055"/>
      <w:bookmarkStart w:id="82" w:name="_Toc114733103"/>
      <w:bookmarkStart w:id="83" w:name="_Toc114733144"/>
      <w:bookmarkStart w:id="84" w:name="_Toc115183857"/>
      <w:bookmarkStart w:id="85" w:name="_Toc114667518"/>
      <w:bookmarkStart w:id="86" w:name="_Toc114667590"/>
      <w:bookmarkStart w:id="87" w:name="_Toc114733056"/>
      <w:bookmarkStart w:id="88" w:name="_Toc114733104"/>
      <w:bookmarkStart w:id="89" w:name="_Toc114733145"/>
      <w:bookmarkStart w:id="90" w:name="_Toc115183858"/>
      <w:bookmarkStart w:id="91" w:name="_Toc114667519"/>
      <w:bookmarkStart w:id="92" w:name="_Toc114667591"/>
      <w:bookmarkStart w:id="93" w:name="_Toc114733057"/>
      <w:bookmarkStart w:id="94" w:name="_Toc114733105"/>
      <w:bookmarkStart w:id="95" w:name="_Toc114733146"/>
      <w:bookmarkStart w:id="96" w:name="_Toc115183859"/>
      <w:bookmarkStart w:id="97" w:name="_Toc114667520"/>
      <w:bookmarkStart w:id="98" w:name="_Toc114667592"/>
      <w:bookmarkStart w:id="99" w:name="_Toc114733058"/>
      <w:bookmarkStart w:id="100" w:name="_Toc114733106"/>
      <w:bookmarkStart w:id="101" w:name="_Toc114733147"/>
      <w:bookmarkStart w:id="102" w:name="_Toc115183860"/>
      <w:bookmarkStart w:id="103" w:name="_Toc114667521"/>
      <w:bookmarkStart w:id="104" w:name="_Toc114667593"/>
      <w:bookmarkStart w:id="105" w:name="_Toc114733059"/>
      <w:bookmarkStart w:id="106" w:name="_Toc114733107"/>
      <w:bookmarkStart w:id="107" w:name="_Toc114733148"/>
      <w:bookmarkStart w:id="108" w:name="_Toc115183861"/>
      <w:bookmarkStart w:id="109" w:name="_Toc114667522"/>
      <w:bookmarkStart w:id="110" w:name="_Toc114667594"/>
      <w:bookmarkStart w:id="111" w:name="_Toc114733060"/>
      <w:bookmarkStart w:id="112" w:name="_Toc114733108"/>
      <w:bookmarkStart w:id="113" w:name="_Toc114733149"/>
      <w:bookmarkStart w:id="114" w:name="_Toc115183862"/>
      <w:bookmarkStart w:id="115" w:name="_Toc114667523"/>
      <w:bookmarkStart w:id="116" w:name="_Toc114667595"/>
      <w:bookmarkStart w:id="117" w:name="_Toc114733061"/>
      <w:bookmarkStart w:id="118" w:name="_Toc114733109"/>
      <w:bookmarkStart w:id="119" w:name="_Toc114733150"/>
      <w:bookmarkStart w:id="120" w:name="_Toc11518386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BE6746">
        <w:t>Conclusion</w:t>
      </w:r>
    </w:p>
    <w:p w14:paraId="1C6EFBDE" w14:textId="66027D55" w:rsidR="0031430C" w:rsidRPr="00C57A2B" w:rsidRDefault="0031430C" w:rsidP="009822FA">
      <w:pPr>
        <w:pStyle w:val="ac"/>
      </w:pPr>
      <w:r w:rsidRPr="00BE6746">
        <w:rPr>
          <w:rFonts w:cs="Arial"/>
        </w:rPr>
        <w:t>Based on the discussion above, we have the following proposals:</w:t>
      </w:r>
    </w:p>
    <w:p w14:paraId="36DB8F31" w14:textId="445C0C73" w:rsidR="00990F88"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6824276" w:history="1">
        <w:r w:rsidR="00990F88" w:rsidRPr="00D24DFD">
          <w:rPr>
            <w:rStyle w:val="af2"/>
          </w:rPr>
          <w:t>Proposal 1</w:t>
        </w:r>
        <w:r w:rsidR="00990F88">
          <w:rPr>
            <w:rFonts w:asciiTheme="minorHAnsi" w:eastAsiaTheme="minorEastAsia" w:hAnsiTheme="minorHAnsi" w:cstheme="minorBidi"/>
            <w:b w:val="0"/>
            <w:kern w:val="2"/>
            <w:sz w:val="21"/>
            <w:szCs w:val="22"/>
            <w:lang w:val="en-US"/>
          </w:rPr>
          <w:tab/>
        </w:r>
        <w:r w:rsidR="00990F88" w:rsidRPr="00D24DFD">
          <w:rPr>
            <w:rStyle w:val="af2"/>
          </w:rPr>
          <w:t>For RACH-based LTM, UE applies the indicated TCI state after the RACH procedure is successfully completed.</w:t>
        </w:r>
      </w:hyperlink>
    </w:p>
    <w:p w14:paraId="20112E28" w14:textId="03C42FE2" w:rsidR="00990F88" w:rsidRDefault="00C46F6E">
      <w:pPr>
        <w:pStyle w:val="TOC1"/>
        <w:rPr>
          <w:rFonts w:asciiTheme="minorHAnsi" w:eastAsiaTheme="minorEastAsia" w:hAnsiTheme="minorHAnsi" w:cstheme="minorBidi"/>
          <w:b w:val="0"/>
          <w:kern w:val="2"/>
          <w:sz w:val="21"/>
          <w:szCs w:val="22"/>
          <w:lang w:val="en-US"/>
        </w:rPr>
      </w:pPr>
      <w:hyperlink w:anchor="_Toc146824277" w:history="1">
        <w:r w:rsidR="00990F88" w:rsidRPr="00D24DFD">
          <w:rPr>
            <w:rStyle w:val="af2"/>
          </w:rPr>
          <w:t>Proposal 2</w:t>
        </w:r>
        <w:r w:rsidR="00990F88">
          <w:rPr>
            <w:rFonts w:asciiTheme="minorHAnsi" w:eastAsiaTheme="minorEastAsia" w:hAnsiTheme="minorHAnsi" w:cstheme="minorBidi"/>
            <w:b w:val="0"/>
            <w:kern w:val="2"/>
            <w:sz w:val="21"/>
            <w:szCs w:val="22"/>
            <w:lang w:val="en-US"/>
          </w:rPr>
          <w:tab/>
        </w:r>
        <w:r w:rsidR="00990F88" w:rsidRPr="00D24DFD">
          <w:rPr>
            <w:rStyle w:val="af2"/>
          </w:rPr>
          <w:t>For CG based initial UL transmission, UE implicitly indicates target cell of the DL beam by selecting the CG resource corresponding to the DL TCI state (joint TCI or DL TCI) indicated by source cell.</w:t>
        </w:r>
      </w:hyperlink>
    </w:p>
    <w:p w14:paraId="4E2488D3" w14:textId="3ED72FE4" w:rsidR="00990F88" w:rsidRDefault="00C46F6E">
      <w:pPr>
        <w:pStyle w:val="TOC1"/>
        <w:rPr>
          <w:rFonts w:asciiTheme="minorHAnsi" w:eastAsiaTheme="minorEastAsia" w:hAnsiTheme="minorHAnsi" w:cstheme="minorBidi"/>
          <w:b w:val="0"/>
          <w:kern w:val="2"/>
          <w:sz w:val="21"/>
          <w:szCs w:val="22"/>
          <w:lang w:val="en-US"/>
        </w:rPr>
      </w:pPr>
      <w:hyperlink w:anchor="_Toc146824278" w:history="1">
        <w:r w:rsidR="00990F88" w:rsidRPr="00D24DFD">
          <w:rPr>
            <w:rStyle w:val="af2"/>
          </w:rPr>
          <w:t>Proposal 3</w:t>
        </w:r>
        <w:r w:rsidR="00990F88">
          <w:rPr>
            <w:rFonts w:asciiTheme="minorHAnsi" w:eastAsiaTheme="minorEastAsia" w:hAnsiTheme="minorHAnsi" w:cstheme="minorBidi"/>
            <w:b w:val="0"/>
            <w:kern w:val="2"/>
            <w:sz w:val="21"/>
            <w:szCs w:val="22"/>
            <w:lang w:val="en-US"/>
          </w:rPr>
          <w:tab/>
        </w:r>
        <w:r w:rsidR="00990F88" w:rsidRPr="00D24DFD">
          <w:rPr>
            <w:rStyle w:val="af2"/>
          </w:rPr>
          <w:t>After CG based initial UL transmission, UE monitors PDCCH on DL beam indicated by source cell.</w:t>
        </w:r>
      </w:hyperlink>
    </w:p>
    <w:p w14:paraId="6AA1EDC0" w14:textId="394C25E2" w:rsidR="00990F88" w:rsidRDefault="00C46F6E">
      <w:pPr>
        <w:pStyle w:val="TOC1"/>
        <w:rPr>
          <w:rFonts w:asciiTheme="minorHAnsi" w:eastAsiaTheme="minorEastAsia" w:hAnsiTheme="minorHAnsi" w:cstheme="minorBidi"/>
          <w:b w:val="0"/>
          <w:kern w:val="2"/>
          <w:sz w:val="21"/>
          <w:szCs w:val="22"/>
          <w:lang w:val="en-US"/>
        </w:rPr>
      </w:pPr>
      <w:hyperlink w:anchor="_Toc146824279" w:history="1">
        <w:r w:rsidR="00990F88" w:rsidRPr="00D24DFD">
          <w:rPr>
            <w:rStyle w:val="af2"/>
          </w:rPr>
          <w:t>Proposal 4</w:t>
        </w:r>
        <w:r w:rsidR="00990F88">
          <w:rPr>
            <w:rFonts w:asciiTheme="minorHAnsi" w:eastAsiaTheme="minorEastAsia" w:hAnsiTheme="minorHAnsi" w:cstheme="minorBidi"/>
            <w:b w:val="0"/>
            <w:kern w:val="2"/>
            <w:sz w:val="21"/>
            <w:szCs w:val="22"/>
            <w:lang w:val="en-US"/>
          </w:rPr>
          <w:tab/>
        </w:r>
        <w:r w:rsidR="00990F88" w:rsidRPr="00D24DFD">
          <w:rPr>
            <w:rStyle w:val="af2"/>
          </w:rPr>
          <w:t>Inter-DU interaction on TCI state is not mandatory for CG based RACH-less LTM. FFS on how source DU determines whether to indicate the selected TCI state to target DU.</w:t>
        </w:r>
      </w:hyperlink>
    </w:p>
    <w:p w14:paraId="448CDC39" w14:textId="12BDC420" w:rsidR="009D544D" w:rsidRPr="00C44162" w:rsidRDefault="00700D8F" w:rsidP="00C44162">
      <w:pPr>
        <w:spacing w:line="276" w:lineRule="auto"/>
        <w:rPr>
          <w:rFonts w:cs="Arial"/>
          <w:b/>
        </w:rPr>
      </w:pPr>
      <w:r w:rsidRPr="00BE6746">
        <w:rPr>
          <w:rFonts w:cs="Arial"/>
        </w:rPr>
        <w:fldChar w:fldCharType="end"/>
      </w:r>
      <w:bookmarkStart w:id="121" w:name="_In-sequence_SDU_delivery"/>
      <w:bookmarkEnd w:id="121"/>
    </w:p>
    <w:sectPr w:rsidR="009D544D" w:rsidRPr="00C44162" w:rsidSect="00F4455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59332" w14:textId="77777777" w:rsidR="00C46F6E" w:rsidRDefault="00C46F6E">
      <w:r>
        <w:separator/>
      </w:r>
    </w:p>
  </w:endnote>
  <w:endnote w:type="continuationSeparator" w:id="0">
    <w:p w14:paraId="5EBA9757" w14:textId="77777777" w:rsidR="00C46F6E" w:rsidRDefault="00C4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E633E" w14:textId="77777777" w:rsidR="00C46F6E" w:rsidRDefault="00C46F6E">
      <w:r>
        <w:separator/>
      </w:r>
    </w:p>
  </w:footnote>
  <w:footnote w:type="continuationSeparator" w:id="0">
    <w:p w14:paraId="5DCFC95C" w14:textId="77777777" w:rsidR="00C46F6E" w:rsidRDefault="00C4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783070"/>
    <w:multiLevelType w:val="hybridMultilevel"/>
    <w:tmpl w:val="CDA266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4"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9"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9"/>
  </w:num>
  <w:num w:numId="6">
    <w:abstractNumId w:val="10"/>
  </w:num>
  <w:num w:numId="7">
    <w:abstractNumId w:val="17"/>
  </w:num>
  <w:num w:numId="8">
    <w:abstractNumId w:val="32"/>
  </w:num>
  <w:num w:numId="9">
    <w:abstractNumId w:val="16"/>
  </w:num>
  <w:num w:numId="10">
    <w:abstractNumId w:val="18"/>
  </w:num>
  <w:num w:numId="11">
    <w:abstractNumId w:val="2"/>
  </w:num>
  <w:num w:numId="12">
    <w:abstractNumId w:val="21"/>
  </w:num>
  <w:num w:numId="13">
    <w:abstractNumId w:val="6"/>
  </w:num>
  <w:num w:numId="14">
    <w:abstractNumId w:val="31"/>
  </w:num>
  <w:num w:numId="15">
    <w:abstractNumId w:val="11"/>
  </w:num>
  <w:num w:numId="16">
    <w:abstractNumId w:val="7"/>
  </w:num>
  <w:num w:numId="17">
    <w:abstractNumId w:val="14"/>
  </w:num>
  <w:num w:numId="18">
    <w:abstractNumId w:val="3"/>
  </w:num>
  <w:num w:numId="19">
    <w:abstractNumId w:val="24"/>
  </w:num>
  <w:num w:numId="20">
    <w:abstractNumId w:val="27"/>
  </w:num>
  <w:num w:numId="21">
    <w:abstractNumId w:val="25"/>
  </w:num>
  <w:num w:numId="22">
    <w:abstractNumId w:val="5"/>
  </w:num>
  <w:num w:numId="23">
    <w:abstractNumId w:val="11"/>
  </w:num>
  <w:num w:numId="24">
    <w:abstractNumId w:val="11"/>
  </w:num>
  <w:num w:numId="25">
    <w:abstractNumId w:val="20"/>
  </w:num>
  <w:num w:numId="26">
    <w:abstractNumId w:val="15"/>
  </w:num>
  <w:num w:numId="27">
    <w:abstractNumId w:val="4"/>
  </w:num>
  <w:num w:numId="28">
    <w:abstractNumId w:val="8"/>
  </w:num>
  <w:num w:numId="29">
    <w:abstractNumId w:val="23"/>
  </w:num>
  <w:num w:numId="30">
    <w:abstractNumId w:val="1"/>
  </w:num>
  <w:num w:numId="31">
    <w:abstractNumId w:val="26"/>
  </w:num>
  <w:num w:numId="32">
    <w:abstractNumId w:val="11"/>
  </w:num>
  <w:num w:numId="33">
    <w:abstractNumId w:val="22"/>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9"/>
  </w:num>
  <w:num w:numId="41">
    <w:abstractNumId w:val="30"/>
  </w:num>
  <w:num w:numId="42">
    <w:abstractNumId w:val="27"/>
  </w:num>
  <w:num w:numId="43">
    <w:abstractNumId w:val="27"/>
  </w:num>
  <w:num w:numId="44">
    <w:abstractNumId w:val="11"/>
  </w:num>
  <w:num w:numId="45">
    <w:abstractNumId w:val="28"/>
  </w:num>
  <w:num w:numId="46">
    <w:abstractNumId w:val="27"/>
  </w:num>
  <w:num w:numId="4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A3B"/>
    <w:rsid w:val="00002A37"/>
    <w:rsid w:val="00002F37"/>
    <w:rsid w:val="00003007"/>
    <w:rsid w:val="0000446D"/>
    <w:rsid w:val="000046E3"/>
    <w:rsid w:val="0000491F"/>
    <w:rsid w:val="0000544E"/>
    <w:rsid w:val="000058EA"/>
    <w:rsid w:val="00005B2C"/>
    <w:rsid w:val="00006446"/>
    <w:rsid w:val="00006896"/>
    <w:rsid w:val="00007686"/>
    <w:rsid w:val="00007CDC"/>
    <w:rsid w:val="000109FA"/>
    <w:rsid w:val="00011006"/>
    <w:rsid w:val="0001107A"/>
    <w:rsid w:val="000112BC"/>
    <w:rsid w:val="00011B28"/>
    <w:rsid w:val="000124C6"/>
    <w:rsid w:val="00012B99"/>
    <w:rsid w:val="00013FCD"/>
    <w:rsid w:val="0001508D"/>
    <w:rsid w:val="0001534E"/>
    <w:rsid w:val="000158A6"/>
    <w:rsid w:val="00015A04"/>
    <w:rsid w:val="00015D15"/>
    <w:rsid w:val="0001606D"/>
    <w:rsid w:val="00016D62"/>
    <w:rsid w:val="0001710B"/>
    <w:rsid w:val="0001777F"/>
    <w:rsid w:val="00017BA1"/>
    <w:rsid w:val="000203DC"/>
    <w:rsid w:val="00020424"/>
    <w:rsid w:val="0002078A"/>
    <w:rsid w:val="00020A64"/>
    <w:rsid w:val="00020A83"/>
    <w:rsid w:val="00020DD5"/>
    <w:rsid w:val="00020FF0"/>
    <w:rsid w:val="000214EB"/>
    <w:rsid w:val="0002186F"/>
    <w:rsid w:val="000218EC"/>
    <w:rsid w:val="000229AA"/>
    <w:rsid w:val="0002321C"/>
    <w:rsid w:val="000232DD"/>
    <w:rsid w:val="0002341A"/>
    <w:rsid w:val="00023FEE"/>
    <w:rsid w:val="00025440"/>
    <w:rsid w:val="0002564D"/>
    <w:rsid w:val="0002596D"/>
    <w:rsid w:val="00025ECA"/>
    <w:rsid w:val="000264FF"/>
    <w:rsid w:val="00026CD2"/>
    <w:rsid w:val="00027172"/>
    <w:rsid w:val="0003046A"/>
    <w:rsid w:val="00030ABB"/>
    <w:rsid w:val="00031C67"/>
    <w:rsid w:val="0003231E"/>
    <w:rsid w:val="000325B8"/>
    <w:rsid w:val="0003269F"/>
    <w:rsid w:val="00033893"/>
    <w:rsid w:val="00033930"/>
    <w:rsid w:val="00033B08"/>
    <w:rsid w:val="000342F7"/>
    <w:rsid w:val="00034C15"/>
    <w:rsid w:val="00034CD1"/>
    <w:rsid w:val="00034CD6"/>
    <w:rsid w:val="00035A87"/>
    <w:rsid w:val="0003688D"/>
    <w:rsid w:val="00036BA1"/>
    <w:rsid w:val="00036F39"/>
    <w:rsid w:val="00037D60"/>
    <w:rsid w:val="00040B41"/>
    <w:rsid w:val="000413F3"/>
    <w:rsid w:val="000415C1"/>
    <w:rsid w:val="00041F05"/>
    <w:rsid w:val="00042105"/>
    <w:rsid w:val="000422E2"/>
    <w:rsid w:val="000425C2"/>
    <w:rsid w:val="00042F22"/>
    <w:rsid w:val="00043839"/>
    <w:rsid w:val="000442B6"/>
    <w:rsid w:val="00044438"/>
    <w:rsid w:val="000444EF"/>
    <w:rsid w:val="000451F4"/>
    <w:rsid w:val="00045462"/>
    <w:rsid w:val="000459A2"/>
    <w:rsid w:val="000460BB"/>
    <w:rsid w:val="00046743"/>
    <w:rsid w:val="0004702D"/>
    <w:rsid w:val="00047360"/>
    <w:rsid w:val="000478BA"/>
    <w:rsid w:val="00047C28"/>
    <w:rsid w:val="00047E9E"/>
    <w:rsid w:val="00050B5F"/>
    <w:rsid w:val="00051C67"/>
    <w:rsid w:val="0005211B"/>
    <w:rsid w:val="000528FF"/>
    <w:rsid w:val="00052A07"/>
    <w:rsid w:val="00053143"/>
    <w:rsid w:val="000534E3"/>
    <w:rsid w:val="00053C54"/>
    <w:rsid w:val="00054D4A"/>
    <w:rsid w:val="000558ED"/>
    <w:rsid w:val="000559BF"/>
    <w:rsid w:val="0005606A"/>
    <w:rsid w:val="00056574"/>
    <w:rsid w:val="00056D41"/>
    <w:rsid w:val="00056F56"/>
    <w:rsid w:val="00057117"/>
    <w:rsid w:val="00057184"/>
    <w:rsid w:val="000571F0"/>
    <w:rsid w:val="00057AF1"/>
    <w:rsid w:val="00057B4E"/>
    <w:rsid w:val="00060AE8"/>
    <w:rsid w:val="00060EC2"/>
    <w:rsid w:val="0006128F"/>
    <w:rsid w:val="00061295"/>
    <w:rsid w:val="0006138D"/>
    <w:rsid w:val="000616E7"/>
    <w:rsid w:val="00061A66"/>
    <w:rsid w:val="000628C4"/>
    <w:rsid w:val="00062B51"/>
    <w:rsid w:val="00062C27"/>
    <w:rsid w:val="00062F32"/>
    <w:rsid w:val="0006487E"/>
    <w:rsid w:val="00065DB8"/>
    <w:rsid w:val="00065E1A"/>
    <w:rsid w:val="000668A7"/>
    <w:rsid w:val="00070321"/>
    <w:rsid w:val="00070805"/>
    <w:rsid w:val="00071624"/>
    <w:rsid w:val="000721C1"/>
    <w:rsid w:val="00073B81"/>
    <w:rsid w:val="00074330"/>
    <w:rsid w:val="000743BD"/>
    <w:rsid w:val="00074E82"/>
    <w:rsid w:val="000751C4"/>
    <w:rsid w:val="00076189"/>
    <w:rsid w:val="0007620B"/>
    <w:rsid w:val="00076D87"/>
    <w:rsid w:val="000776A7"/>
    <w:rsid w:val="0007797F"/>
    <w:rsid w:val="00077E5F"/>
    <w:rsid w:val="00077EDB"/>
    <w:rsid w:val="0008036A"/>
    <w:rsid w:val="00080B1B"/>
    <w:rsid w:val="00081060"/>
    <w:rsid w:val="00081AE6"/>
    <w:rsid w:val="000823E3"/>
    <w:rsid w:val="000827F0"/>
    <w:rsid w:val="000828E8"/>
    <w:rsid w:val="00082BC4"/>
    <w:rsid w:val="00083EF5"/>
    <w:rsid w:val="00084AAA"/>
    <w:rsid w:val="00084B56"/>
    <w:rsid w:val="00085413"/>
    <w:rsid w:val="00085510"/>
    <w:rsid w:val="000855EB"/>
    <w:rsid w:val="00085B52"/>
    <w:rsid w:val="0008644E"/>
    <w:rsid w:val="000866DB"/>
    <w:rsid w:val="000866F2"/>
    <w:rsid w:val="00087982"/>
    <w:rsid w:val="0009009F"/>
    <w:rsid w:val="00090366"/>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2681"/>
    <w:rsid w:val="000A329F"/>
    <w:rsid w:val="000A4422"/>
    <w:rsid w:val="000A4FD0"/>
    <w:rsid w:val="000A540F"/>
    <w:rsid w:val="000A5691"/>
    <w:rsid w:val="000A56F2"/>
    <w:rsid w:val="000A5977"/>
    <w:rsid w:val="000A6329"/>
    <w:rsid w:val="000A74B7"/>
    <w:rsid w:val="000A7E66"/>
    <w:rsid w:val="000B10E4"/>
    <w:rsid w:val="000B1297"/>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04E"/>
    <w:rsid w:val="000B7C46"/>
    <w:rsid w:val="000C0292"/>
    <w:rsid w:val="000C08CA"/>
    <w:rsid w:val="000C0B15"/>
    <w:rsid w:val="000C165A"/>
    <w:rsid w:val="000C2587"/>
    <w:rsid w:val="000C2E19"/>
    <w:rsid w:val="000C3034"/>
    <w:rsid w:val="000C3BA5"/>
    <w:rsid w:val="000C40A3"/>
    <w:rsid w:val="000C4617"/>
    <w:rsid w:val="000C4717"/>
    <w:rsid w:val="000C48AB"/>
    <w:rsid w:val="000C4901"/>
    <w:rsid w:val="000C4B61"/>
    <w:rsid w:val="000C4E5D"/>
    <w:rsid w:val="000C52EF"/>
    <w:rsid w:val="000C5855"/>
    <w:rsid w:val="000C66FC"/>
    <w:rsid w:val="000C6C13"/>
    <w:rsid w:val="000C78A3"/>
    <w:rsid w:val="000C797B"/>
    <w:rsid w:val="000C7BAD"/>
    <w:rsid w:val="000D0D07"/>
    <w:rsid w:val="000D0F49"/>
    <w:rsid w:val="000D1DF1"/>
    <w:rsid w:val="000D2CE9"/>
    <w:rsid w:val="000D3578"/>
    <w:rsid w:val="000D378C"/>
    <w:rsid w:val="000D3FD1"/>
    <w:rsid w:val="000D4797"/>
    <w:rsid w:val="000D4BB9"/>
    <w:rsid w:val="000D54B0"/>
    <w:rsid w:val="000D7797"/>
    <w:rsid w:val="000E0527"/>
    <w:rsid w:val="000E0DB0"/>
    <w:rsid w:val="000E1E37"/>
    <w:rsid w:val="000E1E92"/>
    <w:rsid w:val="000E210C"/>
    <w:rsid w:val="000E262C"/>
    <w:rsid w:val="000E29DF"/>
    <w:rsid w:val="000E2E3D"/>
    <w:rsid w:val="000E4403"/>
    <w:rsid w:val="000E452C"/>
    <w:rsid w:val="000E4DC8"/>
    <w:rsid w:val="000E54C1"/>
    <w:rsid w:val="000E5F5E"/>
    <w:rsid w:val="000E6F94"/>
    <w:rsid w:val="000F06D6"/>
    <w:rsid w:val="000F0EB1"/>
    <w:rsid w:val="000F1106"/>
    <w:rsid w:val="000F123D"/>
    <w:rsid w:val="000F1680"/>
    <w:rsid w:val="000F21D0"/>
    <w:rsid w:val="000F26AC"/>
    <w:rsid w:val="000F2734"/>
    <w:rsid w:val="000F38C9"/>
    <w:rsid w:val="000F3BE9"/>
    <w:rsid w:val="000F3F6C"/>
    <w:rsid w:val="000F41D9"/>
    <w:rsid w:val="000F469E"/>
    <w:rsid w:val="000F528F"/>
    <w:rsid w:val="000F5EAE"/>
    <w:rsid w:val="000F6DF3"/>
    <w:rsid w:val="000F73C0"/>
    <w:rsid w:val="001005FF"/>
    <w:rsid w:val="00100B27"/>
    <w:rsid w:val="00101886"/>
    <w:rsid w:val="0010441A"/>
    <w:rsid w:val="0010477A"/>
    <w:rsid w:val="00104DB5"/>
    <w:rsid w:val="0010590C"/>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3A9"/>
    <w:rsid w:val="00117AA5"/>
    <w:rsid w:val="00120037"/>
    <w:rsid w:val="00120C5F"/>
    <w:rsid w:val="00120E32"/>
    <w:rsid w:val="001219F5"/>
    <w:rsid w:val="00121A20"/>
    <w:rsid w:val="00121D67"/>
    <w:rsid w:val="0012290A"/>
    <w:rsid w:val="0012377F"/>
    <w:rsid w:val="00124314"/>
    <w:rsid w:val="00124DEB"/>
    <w:rsid w:val="00126B4A"/>
    <w:rsid w:val="00130DFB"/>
    <w:rsid w:val="001310AB"/>
    <w:rsid w:val="0013170B"/>
    <w:rsid w:val="00132186"/>
    <w:rsid w:val="0013223A"/>
    <w:rsid w:val="00132FD0"/>
    <w:rsid w:val="0013347A"/>
    <w:rsid w:val="00133A3D"/>
    <w:rsid w:val="00133E99"/>
    <w:rsid w:val="001344C0"/>
    <w:rsid w:val="001346FA"/>
    <w:rsid w:val="00135252"/>
    <w:rsid w:val="0013582D"/>
    <w:rsid w:val="00136B2C"/>
    <w:rsid w:val="00137AB5"/>
    <w:rsid w:val="00137F0B"/>
    <w:rsid w:val="00140006"/>
    <w:rsid w:val="0014040B"/>
    <w:rsid w:val="001408F0"/>
    <w:rsid w:val="00140CA8"/>
    <w:rsid w:val="00141188"/>
    <w:rsid w:val="00141434"/>
    <w:rsid w:val="001417D9"/>
    <w:rsid w:val="001418C9"/>
    <w:rsid w:val="001434D1"/>
    <w:rsid w:val="00143FC8"/>
    <w:rsid w:val="00143FCA"/>
    <w:rsid w:val="00144D1D"/>
    <w:rsid w:val="00145477"/>
    <w:rsid w:val="001456EB"/>
    <w:rsid w:val="00145B68"/>
    <w:rsid w:val="0014700E"/>
    <w:rsid w:val="00147241"/>
    <w:rsid w:val="001479F0"/>
    <w:rsid w:val="00150D99"/>
    <w:rsid w:val="00151E23"/>
    <w:rsid w:val="00152303"/>
    <w:rsid w:val="001526E0"/>
    <w:rsid w:val="00152CC3"/>
    <w:rsid w:val="0015339B"/>
    <w:rsid w:val="00154508"/>
    <w:rsid w:val="00154532"/>
    <w:rsid w:val="001547CD"/>
    <w:rsid w:val="001547EF"/>
    <w:rsid w:val="001551B5"/>
    <w:rsid w:val="00155660"/>
    <w:rsid w:val="0015569E"/>
    <w:rsid w:val="00156637"/>
    <w:rsid w:val="001566BD"/>
    <w:rsid w:val="00157CA0"/>
    <w:rsid w:val="00157CE2"/>
    <w:rsid w:val="001605D8"/>
    <w:rsid w:val="001608CD"/>
    <w:rsid w:val="00162501"/>
    <w:rsid w:val="00163BBA"/>
    <w:rsid w:val="00165327"/>
    <w:rsid w:val="00165545"/>
    <w:rsid w:val="00165859"/>
    <w:rsid w:val="001659C1"/>
    <w:rsid w:val="00166050"/>
    <w:rsid w:val="00166588"/>
    <w:rsid w:val="00166BB5"/>
    <w:rsid w:val="00167591"/>
    <w:rsid w:val="00167E55"/>
    <w:rsid w:val="001703C6"/>
    <w:rsid w:val="001710FA"/>
    <w:rsid w:val="001725DC"/>
    <w:rsid w:val="0017373E"/>
    <w:rsid w:val="00173A8E"/>
    <w:rsid w:val="00173AAD"/>
    <w:rsid w:val="00173B6C"/>
    <w:rsid w:val="00173D54"/>
    <w:rsid w:val="00173E4C"/>
    <w:rsid w:val="00173EC1"/>
    <w:rsid w:val="001744FE"/>
    <w:rsid w:val="00174FA7"/>
    <w:rsid w:val="00176A65"/>
    <w:rsid w:val="00181127"/>
    <w:rsid w:val="0018143F"/>
    <w:rsid w:val="00182C27"/>
    <w:rsid w:val="00183C22"/>
    <w:rsid w:val="00184FB9"/>
    <w:rsid w:val="0018545E"/>
    <w:rsid w:val="0018570B"/>
    <w:rsid w:val="00185A98"/>
    <w:rsid w:val="00185CAC"/>
    <w:rsid w:val="001860C7"/>
    <w:rsid w:val="00187968"/>
    <w:rsid w:val="00187D8A"/>
    <w:rsid w:val="00190AC1"/>
    <w:rsid w:val="0019129C"/>
    <w:rsid w:val="00191C97"/>
    <w:rsid w:val="0019322B"/>
    <w:rsid w:val="0019341A"/>
    <w:rsid w:val="00193C64"/>
    <w:rsid w:val="00194206"/>
    <w:rsid w:val="00194897"/>
    <w:rsid w:val="00194A50"/>
    <w:rsid w:val="00195779"/>
    <w:rsid w:val="001963D8"/>
    <w:rsid w:val="001971A4"/>
    <w:rsid w:val="00197456"/>
    <w:rsid w:val="00197DF9"/>
    <w:rsid w:val="00197E05"/>
    <w:rsid w:val="001A056B"/>
    <w:rsid w:val="001A0948"/>
    <w:rsid w:val="001A16EB"/>
    <w:rsid w:val="001A1952"/>
    <w:rsid w:val="001A1987"/>
    <w:rsid w:val="001A1AE7"/>
    <w:rsid w:val="001A2489"/>
    <w:rsid w:val="001A2564"/>
    <w:rsid w:val="001A315D"/>
    <w:rsid w:val="001A4430"/>
    <w:rsid w:val="001A6173"/>
    <w:rsid w:val="001A697D"/>
    <w:rsid w:val="001A6A1F"/>
    <w:rsid w:val="001A6CBA"/>
    <w:rsid w:val="001A6E74"/>
    <w:rsid w:val="001A7058"/>
    <w:rsid w:val="001A7206"/>
    <w:rsid w:val="001A7EA0"/>
    <w:rsid w:val="001B05F9"/>
    <w:rsid w:val="001B0B6C"/>
    <w:rsid w:val="001B0D0F"/>
    <w:rsid w:val="001B0D97"/>
    <w:rsid w:val="001B159A"/>
    <w:rsid w:val="001B1AE3"/>
    <w:rsid w:val="001B2C81"/>
    <w:rsid w:val="001B341B"/>
    <w:rsid w:val="001B4C57"/>
    <w:rsid w:val="001B5A5D"/>
    <w:rsid w:val="001B72B3"/>
    <w:rsid w:val="001C1428"/>
    <w:rsid w:val="001C19DD"/>
    <w:rsid w:val="001C1CE5"/>
    <w:rsid w:val="001C26A8"/>
    <w:rsid w:val="001C28CD"/>
    <w:rsid w:val="001C2B01"/>
    <w:rsid w:val="001C333C"/>
    <w:rsid w:val="001C3D2A"/>
    <w:rsid w:val="001C4D00"/>
    <w:rsid w:val="001C4D6B"/>
    <w:rsid w:val="001C5A76"/>
    <w:rsid w:val="001C7785"/>
    <w:rsid w:val="001C78D7"/>
    <w:rsid w:val="001D0695"/>
    <w:rsid w:val="001D06BA"/>
    <w:rsid w:val="001D07FF"/>
    <w:rsid w:val="001D0A55"/>
    <w:rsid w:val="001D179D"/>
    <w:rsid w:val="001D1A04"/>
    <w:rsid w:val="001D2A59"/>
    <w:rsid w:val="001D462F"/>
    <w:rsid w:val="001D500E"/>
    <w:rsid w:val="001D51BA"/>
    <w:rsid w:val="001D5864"/>
    <w:rsid w:val="001D606E"/>
    <w:rsid w:val="001D6342"/>
    <w:rsid w:val="001D659A"/>
    <w:rsid w:val="001D6A80"/>
    <w:rsid w:val="001D6D53"/>
    <w:rsid w:val="001D798C"/>
    <w:rsid w:val="001E04BE"/>
    <w:rsid w:val="001E050A"/>
    <w:rsid w:val="001E069A"/>
    <w:rsid w:val="001E1138"/>
    <w:rsid w:val="001E1410"/>
    <w:rsid w:val="001E1805"/>
    <w:rsid w:val="001E28F4"/>
    <w:rsid w:val="001E446C"/>
    <w:rsid w:val="001E579E"/>
    <w:rsid w:val="001E58E2"/>
    <w:rsid w:val="001E692D"/>
    <w:rsid w:val="001E6F3D"/>
    <w:rsid w:val="001E6F4F"/>
    <w:rsid w:val="001E79D8"/>
    <w:rsid w:val="001E7AED"/>
    <w:rsid w:val="001E7B37"/>
    <w:rsid w:val="001F04DD"/>
    <w:rsid w:val="001F0E35"/>
    <w:rsid w:val="001F1AE9"/>
    <w:rsid w:val="001F1D0C"/>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2DC"/>
    <w:rsid w:val="00216359"/>
    <w:rsid w:val="00216648"/>
    <w:rsid w:val="00217CDC"/>
    <w:rsid w:val="00220163"/>
    <w:rsid w:val="00220600"/>
    <w:rsid w:val="00220A57"/>
    <w:rsid w:val="00220F69"/>
    <w:rsid w:val="002224DB"/>
    <w:rsid w:val="002226CC"/>
    <w:rsid w:val="00222F34"/>
    <w:rsid w:val="00223FCB"/>
    <w:rsid w:val="00223FF8"/>
    <w:rsid w:val="00225183"/>
    <w:rsid w:val="002252C3"/>
    <w:rsid w:val="00225C54"/>
    <w:rsid w:val="00227B5C"/>
    <w:rsid w:val="002302FF"/>
    <w:rsid w:val="00230765"/>
    <w:rsid w:val="002308B4"/>
    <w:rsid w:val="002319E4"/>
    <w:rsid w:val="00231BF8"/>
    <w:rsid w:val="002320CD"/>
    <w:rsid w:val="0023321F"/>
    <w:rsid w:val="00233313"/>
    <w:rsid w:val="0023382A"/>
    <w:rsid w:val="00234550"/>
    <w:rsid w:val="002347DA"/>
    <w:rsid w:val="00234A3F"/>
    <w:rsid w:val="00235197"/>
    <w:rsid w:val="00235632"/>
    <w:rsid w:val="002357B6"/>
    <w:rsid w:val="0023583F"/>
    <w:rsid w:val="00235872"/>
    <w:rsid w:val="00241559"/>
    <w:rsid w:val="00241D84"/>
    <w:rsid w:val="002420B1"/>
    <w:rsid w:val="00242311"/>
    <w:rsid w:val="00242929"/>
    <w:rsid w:val="00242BBA"/>
    <w:rsid w:val="00242CC3"/>
    <w:rsid w:val="002435B3"/>
    <w:rsid w:val="00243774"/>
    <w:rsid w:val="002438D9"/>
    <w:rsid w:val="00243EB8"/>
    <w:rsid w:val="00243F8E"/>
    <w:rsid w:val="00244331"/>
    <w:rsid w:val="00244805"/>
    <w:rsid w:val="002455F4"/>
    <w:rsid w:val="002458EB"/>
    <w:rsid w:val="002468AB"/>
    <w:rsid w:val="00246FDE"/>
    <w:rsid w:val="002500C8"/>
    <w:rsid w:val="00250705"/>
    <w:rsid w:val="0025178A"/>
    <w:rsid w:val="00251B49"/>
    <w:rsid w:val="002521D2"/>
    <w:rsid w:val="00252E09"/>
    <w:rsid w:val="002530C7"/>
    <w:rsid w:val="002532D8"/>
    <w:rsid w:val="00254367"/>
    <w:rsid w:val="0025476C"/>
    <w:rsid w:val="002548D7"/>
    <w:rsid w:val="00256137"/>
    <w:rsid w:val="00256702"/>
    <w:rsid w:val="00256A13"/>
    <w:rsid w:val="002571B8"/>
    <w:rsid w:val="00257543"/>
    <w:rsid w:val="002601C3"/>
    <w:rsid w:val="002617E7"/>
    <w:rsid w:val="00261CAF"/>
    <w:rsid w:val="00261DB2"/>
    <w:rsid w:val="00262125"/>
    <w:rsid w:val="00262743"/>
    <w:rsid w:val="00262C31"/>
    <w:rsid w:val="00262F4E"/>
    <w:rsid w:val="002634C5"/>
    <w:rsid w:val="00264021"/>
    <w:rsid w:val="00264228"/>
    <w:rsid w:val="00264334"/>
    <w:rsid w:val="0026473E"/>
    <w:rsid w:val="0026486C"/>
    <w:rsid w:val="00264F75"/>
    <w:rsid w:val="00265577"/>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816"/>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D20"/>
    <w:rsid w:val="00280F3A"/>
    <w:rsid w:val="00282255"/>
    <w:rsid w:val="002822F9"/>
    <w:rsid w:val="0028280A"/>
    <w:rsid w:val="0028346C"/>
    <w:rsid w:val="002846C6"/>
    <w:rsid w:val="00284983"/>
    <w:rsid w:val="002850D6"/>
    <w:rsid w:val="00286ACD"/>
    <w:rsid w:val="00287838"/>
    <w:rsid w:val="0029012D"/>
    <w:rsid w:val="002907B5"/>
    <w:rsid w:val="00290CBE"/>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2BBE"/>
    <w:rsid w:val="002A3DD7"/>
    <w:rsid w:val="002A3DF5"/>
    <w:rsid w:val="002A4CA5"/>
    <w:rsid w:val="002A517B"/>
    <w:rsid w:val="002A630C"/>
    <w:rsid w:val="002A639E"/>
    <w:rsid w:val="002B1099"/>
    <w:rsid w:val="002B24D6"/>
    <w:rsid w:val="002B333E"/>
    <w:rsid w:val="002B3370"/>
    <w:rsid w:val="002B3688"/>
    <w:rsid w:val="002B380C"/>
    <w:rsid w:val="002B3C2A"/>
    <w:rsid w:val="002B4395"/>
    <w:rsid w:val="002B4428"/>
    <w:rsid w:val="002B481A"/>
    <w:rsid w:val="002B4B70"/>
    <w:rsid w:val="002B5959"/>
    <w:rsid w:val="002C0CF7"/>
    <w:rsid w:val="002C1312"/>
    <w:rsid w:val="002C209B"/>
    <w:rsid w:val="002C21FB"/>
    <w:rsid w:val="002C2664"/>
    <w:rsid w:val="002C3300"/>
    <w:rsid w:val="002C37EE"/>
    <w:rsid w:val="002C3DEB"/>
    <w:rsid w:val="002C4163"/>
    <w:rsid w:val="002C41E6"/>
    <w:rsid w:val="002C463C"/>
    <w:rsid w:val="002C4E2C"/>
    <w:rsid w:val="002C58D6"/>
    <w:rsid w:val="002C6D5E"/>
    <w:rsid w:val="002C7540"/>
    <w:rsid w:val="002D04B3"/>
    <w:rsid w:val="002D071A"/>
    <w:rsid w:val="002D1D4B"/>
    <w:rsid w:val="002D22AC"/>
    <w:rsid w:val="002D2453"/>
    <w:rsid w:val="002D28C1"/>
    <w:rsid w:val="002D3236"/>
    <w:rsid w:val="002D3282"/>
    <w:rsid w:val="002D34B2"/>
    <w:rsid w:val="002D4119"/>
    <w:rsid w:val="002D4A2B"/>
    <w:rsid w:val="002D4C86"/>
    <w:rsid w:val="002D5683"/>
    <w:rsid w:val="002D7637"/>
    <w:rsid w:val="002D7E84"/>
    <w:rsid w:val="002E1224"/>
    <w:rsid w:val="002E17F2"/>
    <w:rsid w:val="002E27C5"/>
    <w:rsid w:val="002E3358"/>
    <w:rsid w:val="002E3834"/>
    <w:rsid w:val="002E4A68"/>
    <w:rsid w:val="002E4FBA"/>
    <w:rsid w:val="002E75FF"/>
    <w:rsid w:val="002E7BC1"/>
    <w:rsid w:val="002E7C4D"/>
    <w:rsid w:val="002E7CAE"/>
    <w:rsid w:val="002E7F79"/>
    <w:rsid w:val="002F03E4"/>
    <w:rsid w:val="002F0D15"/>
    <w:rsid w:val="002F15C0"/>
    <w:rsid w:val="002F1BE3"/>
    <w:rsid w:val="002F22AC"/>
    <w:rsid w:val="002F2771"/>
    <w:rsid w:val="002F27D6"/>
    <w:rsid w:val="002F326C"/>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3DC2"/>
    <w:rsid w:val="003043FC"/>
    <w:rsid w:val="00304C0C"/>
    <w:rsid w:val="0030501F"/>
    <w:rsid w:val="00305293"/>
    <w:rsid w:val="0030557A"/>
    <w:rsid w:val="003055DA"/>
    <w:rsid w:val="00306131"/>
    <w:rsid w:val="003066C7"/>
    <w:rsid w:val="0030755B"/>
    <w:rsid w:val="00307BA1"/>
    <w:rsid w:val="00307D2A"/>
    <w:rsid w:val="0031068F"/>
    <w:rsid w:val="00310C31"/>
    <w:rsid w:val="00311702"/>
    <w:rsid w:val="00311E82"/>
    <w:rsid w:val="00312B50"/>
    <w:rsid w:val="00312EFB"/>
    <w:rsid w:val="003130B9"/>
    <w:rsid w:val="003135B8"/>
    <w:rsid w:val="00313FD6"/>
    <w:rsid w:val="0031430C"/>
    <w:rsid w:val="0031435F"/>
    <w:rsid w:val="003143BD"/>
    <w:rsid w:val="003146F5"/>
    <w:rsid w:val="00314A4F"/>
    <w:rsid w:val="0031586E"/>
    <w:rsid w:val="00315CAF"/>
    <w:rsid w:val="003165D5"/>
    <w:rsid w:val="00316F00"/>
    <w:rsid w:val="003203ED"/>
    <w:rsid w:val="003216E4"/>
    <w:rsid w:val="00321CCD"/>
    <w:rsid w:val="00322C69"/>
    <w:rsid w:val="00322C9F"/>
    <w:rsid w:val="003242A8"/>
    <w:rsid w:val="00324D23"/>
    <w:rsid w:val="00324E77"/>
    <w:rsid w:val="00326BBC"/>
    <w:rsid w:val="00326DE7"/>
    <w:rsid w:val="003273D8"/>
    <w:rsid w:val="00330A22"/>
    <w:rsid w:val="00330AF5"/>
    <w:rsid w:val="00330EFE"/>
    <w:rsid w:val="00331161"/>
    <w:rsid w:val="00331751"/>
    <w:rsid w:val="003335FD"/>
    <w:rsid w:val="0033360D"/>
    <w:rsid w:val="00334579"/>
    <w:rsid w:val="003345BE"/>
    <w:rsid w:val="00334DA1"/>
    <w:rsid w:val="003351CD"/>
    <w:rsid w:val="003352C7"/>
    <w:rsid w:val="00335858"/>
    <w:rsid w:val="00336038"/>
    <w:rsid w:val="00336216"/>
    <w:rsid w:val="00336400"/>
    <w:rsid w:val="00336A6A"/>
    <w:rsid w:val="00336BDA"/>
    <w:rsid w:val="003372A6"/>
    <w:rsid w:val="00337934"/>
    <w:rsid w:val="0034082C"/>
    <w:rsid w:val="00340F9F"/>
    <w:rsid w:val="00341062"/>
    <w:rsid w:val="0034139E"/>
    <w:rsid w:val="00341EE0"/>
    <w:rsid w:val="00342BD7"/>
    <w:rsid w:val="0034691D"/>
    <w:rsid w:val="00346999"/>
    <w:rsid w:val="00346DB5"/>
    <w:rsid w:val="003470F1"/>
    <w:rsid w:val="003477B1"/>
    <w:rsid w:val="00347B23"/>
    <w:rsid w:val="00347C1F"/>
    <w:rsid w:val="00351171"/>
    <w:rsid w:val="00352A2C"/>
    <w:rsid w:val="00352DB7"/>
    <w:rsid w:val="003532AD"/>
    <w:rsid w:val="00353993"/>
    <w:rsid w:val="00354006"/>
    <w:rsid w:val="0035440C"/>
    <w:rsid w:val="00354900"/>
    <w:rsid w:val="00354EB9"/>
    <w:rsid w:val="0035578A"/>
    <w:rsid w:val="003569E7"/>
    <w:rsid w:val="00356B09"/>
    <w:rsid w:val="00356EC2"/>
    <w:rsid w:val="00356F3B"/>
    <w:rsid w:val="00357190"/>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E47"/>
    <w:rsid w:val="0037117F"/>
    <w:rsid w:val="0037143A"/>
    <w:rsid w:val="00371B83"/>
    <w:rsid w:val="00371C64"/>
    <w:rsid w:val="00371DB1"/>
    <w:rsid w:val="00371DDB"/>
    <w:rsid w:val="003724F0"/>
    <w:rsid w:val="00372591"/>
    <w:rsid w:val="00372E28"/>
    <w:rsid w:val="00373233"/>
    <w:rsid w:val="00373371"/>
    <w:rsid w:val="00373C67"/>
    <w:rsid w:val="003742AC"/>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4F09"/>
    <w:rsid w:val="00385BF0"/>
    <w:rsid w:val="003862F4"/>
    <w:rsid w:val="00387142"/>
    <w:rsid w:val="003877DD"/>
    <w:rsid w:val="00390339"/>
    <w:rsid w:val="00390869"/>
    <w:rsid w:val="003917D4"/>
    <w:rsid w:val="003920EC"/>
    <w:rsid w:val="0039231E"/>
    <w:rsid w:val="0039263A"/>
    <w:rsid w:val="0039348D"/>
    <w:rsid w:val="003939FF"/>
    <w:rsid w:val="00393FEF"/>
    <w:rsid w:val="00396917"/>
    <w:rsid w:val="003972F3"/>
    <w:rsid w:val="00397B6D"/>
    <w:rsid w:val="003A0232"/>
    <w:rsid w:val="003A0433"/>
    <w:rsid w:val="003A04CD"/>
    <w:rsid w:val="003A0538"/>
    <w:rsid w:val="003A2223"/>
    <w:rsid w:val="003A2294"/>
    <w:rsid w:val="003A2A0F"/>
    <w:rsid w:val="003A2A46"/>
    <w:rsid w:val="003A3954"/>
    <w:rsid w:val="003A45A1"/>
    <w:rsid w:val="003A5154"/>
    <w:rsid w:val="003A5275"/>
    <w:rsid w:val="003A5420"/>
    <w:rsid w:val="003A5840"/>
    <w:rsid w:val="003A5B0A"/>
    <w:rsid w:val="003A6696"/>
    <w:rsid w:val="003A6708"/>
    <w:rsid w:val="003A6BAC"/>
    <w:rsid w:val="003A7958"/>
    <w:rsid w:val="003A7EF3"/>
    <w:rsid w:val="003B07A7"/>
    <w:rsid w:val="003B0DF5"/>
    <w:rsid w:val="003B126A"/>
    <w:rsid w:val="003B159C"/>
    <w:rsid w:val="003B2693"/>
    <w:rsid w:val="003B31DF"/>
    <w:rsid w:val="003B369F"/>
    <w:rsid w:val="003B36A3"/>
    <w:rsid w:val="003B4424"/>
    <w:rsid w:val="003B4989"/>
    <w:rsid w:val="003B66C3"/>
    <w:rsid w:val="003B6A76"/>
    <w:rsid w:val="003B7D72"/>
    <w:rsid w:val="003B7FAE"/>
    <w:rsid w:val="003B7FE5"/>
    <w:rsid w:val="003C02AF"/>
    <w:rsid w:val="003C11C8"/>
    <w:rsid w:val="003C11E7"/>
    <w:rsid w:val="003C19DA"/>
    <w:rsid w:val="003C2151"/>
    <w:rsid w:val="003C2698"/>
    <w:rsid w:val="003C2702"/>
    <w:rsid w:val="003C3416"/>
    <w:rsid w:val="003C68A3"/>
    <w:rsid w:val="003C7806"/>
    <w:rsid w:val="003D0B0C"/>
    <w:rsid w:val="003D0CDD"/>
    <w:rsid w:val="003D0EBB"/>
    <w:rsid w:val="003D109F"/>
    <w:rsid w:val="003D1303"/>
    <w:rsid w:val="003D1E1E"/>
    <w:rsid w:val="003D2478"/>
    <w:rsid w:val="003D2F86"/>
    <w:rsid w:val="003D387B"/>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6279"/>
    <w:rsid w:val="003E691D"/>
    <w:rsid w:val="003E6BE1"/>
    <w:rsid w:val="003E74E3"/>
    <w:rsid w:val="003F05C7"/>
    <w:rsid w:val="003F1455"/>
    <w:rsid w:val="003F2904"/>
    <w:rsid w:val="003F2CD4"/>
    <w:rsid w:val="003F2F20"/>
    <w:rsid w:val="003F435A"/>
    <w:rsid w:val="003F58E2"/>
    <w:rsid w:val="003F6846"/>
    <w:rsid w:val="003F6924"/>
    <w:rsid w:val="003F6BBE"/>
    <w:rsid w:val="003F6D82"/>
    <w:rsid w:val="003F7475"/>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10134"/>
    <w:rsid w:val="00410550"/>
    <w:rsid w:val="00410B72"/>
    <w:rsid w:val="00410F18"/>
    <w:rsid w:val="00411C2B"/>
    <w:rsid w:val="00411FDA"/>
    <w:rsid w:val="0041263E"/>
    <w:rsid w:val="00413692"/>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7248"/>
    <w:rsid w:val="00430BAC"/>
    <w:rsid w:val="00431500"/>
    <w:rsid w:val="00433DE1"/>
    <w:rsid w:val="00433EB3"/>
    <w:rsid w:val="004347B6"/>
    <w:rsid w:val="00434987"/>
    <w:rsid w:val="00434D0C"/>
    <w:rsid w:val="00435769"/>
    <w:rsid w:val="004357D3"/>
    <w:rsid w:val="00435E43"/>
    <w:rsid w:val="00437447"/>
    <w:rsid w:val="00440AF3"/>
    <w:rsid w:val="0044197A"/>
    <w:rsid w:val="00441A92"/>
    <w:rsid w:val="00441F1E"/>
    <w:rsid w:val="0044236F"/>
    <w:rsid w:val="00442A92"/>
    <w:rsid w:val="00443820"/>
    <w:rsid w:val="00443897"/>
    <w:rsid w:val="00443C3A"/>
    <w:rsid w:val="0044489B"/>
    <w:rsid w:val="00444CBC"/>
    <w:rsid w:val="00444F56"/>
    <w:rsid w:val="00445651"/>
    <w:rsid w:val="00446445"/>
    <w:rsid w:val="00446488"/>
    <w:rsid w:val="00446D86"/>
    <w:rsid w:val="00447DC4"/>
    <w:rsid w:val="004502D9"/>
    <w:rsid w:val="004503AC"/>
    <w:rsid w:val="004508C4"/>
    <w:rsid w:val="00450C80"/>
    <w:rsid w:val="004514C4"/>
    <w:rsid w:val="004517AA"/>
    <w:rsid w:val="00451DFD"/>
    <w:rsid w:val="00452AB6"/>
    <w:rsid w:val="00452CAC"/>
    <w:rsid w:val="00452EAC"/>
    <w:rsid w:val="0045429D"/>
    <w:rsid w:val="00455059"/>
    <w:rsid w:val="00455B35"/>
    <w:rsid w:val="00455CA1"/>
    <w:rsid w:val="0045715C"/>
    <w:rsid w:val="00457565"/>
    <w:rsid w:val="00457B71"/>
    <w:rsid w:val="00457D5C"/>
    <w:rsid w:val="004601FB"/>
    <w:rsid w:val="00460463"/>
    <w:rsid w:val="004613D9"/>
    <w:rsid w:val="00461429"/>
    <w:rsid w:val="00463116"/>
    <w:rsid w:val="0046355D"/>
    <w:rsid w:val="00463AF4"/>
    <w:rsid w:val="00464CDD"/>
    <w:rsid w:val="004652FD"/>
    <w:rsid w:val="0046582D"/>
    <w:rsid w:val="004661C5"/>
    <w:rsid w:val="004669E2"/>
    <w:rsid w:val="00470AD5"/>
    <w:rsid w:val="00470C31"/>
    <w:rsid w:val="004713BA"/>
    <w:rsid w:val="00472A5A"/>
    <w:rsid w:val="004734D0"/>
    <w:rsid w:val="00473614"/>
    <w:rsid w:val="0047497F"/>
    <w:rsid w:val="00474E3F"/>
    <w:rsid w:val="00475048"/>
    <w:rsid w:val="00475559"/>
    <w:rsid w:val="0047556B"/>
    <w:rsid w:val="00476111"/>
    <w:rsid w:val="00476CE6"/>
    <w:rsid w:val="0047704A"/>
    <w:rsid w:val="00477344"/>
    <w:rsid w:val="00477768"/>
    <w:rsid w:val="004778B7"/>
    <w:rsid w:val="00477939"/>
    <w:rsid w:val="00480074"/>
    <w:rsid w:val="0048008B"/>
    <w:rsid w:val="00480BDD"/>
    <w:rsid w:val="00480E14"/>
    <w:rsid w:val="0048283B"/>
    <w:rsid w:val="004828A3"/>
    <w:rsid w:val="00482CDD"/>
    <w:rsid w:val="00482DDC"/>
    <w:rsid w:val="00482F11"/>
    <w:rsid w:val="00483168"/>
    <w:rsid w:val="00483CBE"/>
    <w:rsid w:val="00483F9B"/>
    <w:rsid w:val="00485667"/>
    <w:rsid w:val="004857D3"/>
    <w:rsid w:val="004874D0"/>
    <w:rsid w:val="00490789"/>
    <w:rsid w:val="00490DE1"/>
    <w:rsid w:val="004912E4"/>
    <w:rsid w:val="004914F8"/>
    <w:rsid w:val="00492BC5"/>
    <w:rsid w:val="00493A29"/>
    <w:rsid w:val="00494BDE"/>
    <w:rsid w:val="00495DB1"/>
    <w:rsid w:val="00495F4B"/>
    <w:rsid w:val="004964F1"/>
    <w:rsid w:val="00496ABA"/>
    <w:rsid w:val="004A01AB"/>
    <w:rsid w:val="004A0BA8"/>
    <w:rsid w:val="004A1023"/>
    <w:rsid w:val="004A12A3"/>
    <w:rsid w:val="004A16BC"/>
    <w:rsid w:val="004A2002"/>
    <w:rsid w:val="004A2B94"/>
    <w:rsid w:val="004A2CDC"/>
    <w:rsid w:val="004A3167"/>
    <w:rsid w:val="004A3A11"/>
    <w:rsid w:val="004A3B12"/>
    <w:rsid w:val="004A48A3"/>
    <w:rsid w:val="004A4E19"/>
    <w:rsid w:val="004A60C8"/>
    <w:rsid w:val="004A62D6"/>
    <w:rsid w:val="004A6C1E"/>
    <w:rsid w:val="004A7493"/>
    <w:rsid w:val="004B03F2"/>
    <w:rsid w:val="004B0919"/>
    <w:rsid w:val="004B0F35"/>
    <w:rsid w:val="004B16C6"/>
    <w:rsid w:val="004B1FC0"/>
    <w:rsid w:val="004B31D8"/>
    <w:rsid w:val="004B3344"/>
    <w:rsid w:val="004B3582"/>
    <w:rsid w:val="004B4F73"/>
    <w:rsid w:val="004B5648"/>
    <w:rsid w:val="004B5C2F"/>
    <w:rsid w:val="004B5C82"/>
    <w:rsid w:val="004B6510"/>
    <w:rsid w:val="004B66D0"/>
    <w:rsid w:val="004B6B94"/>
    <w:rsid w:val="004B7C0C"/>
    <w:rsid w:val="004C2157"/>
    <w:rsid w:val="004C25FF"/>
    <w:rsid w:val="004C2E01"/>
    <w:rsid w:val="004C3898"/>
    <w:rsid w:val="004C4246"/>
    <w:rsid w:val="004C5B9B"/>
    <w:rsid w:val="004C5C2C"/>
    <w:rsid w:val="004C6FC1"/>
    <w:rsid w:val="004C7B85"/>
    <w:rsid w:val="004D0D94"/>
    <w:rsid w:val="004D0F7B"/>
    <w:rsid w:val="004D1454"/>
    <w:rsid w:val="004D1698"/>
    <w:rsid w:val="004D1DC8"/>
    <w:rsid w:val="004D1E7F"/>
    <w:rsid w:val="004D22F6"/>
    <w:rsid w:val="004D267E"/>
    <w:rsid w:val="004D2BD6"/>
    <w:rsid w:val="004D36B1"/>
    <w:rsid w:val="004D3D5D"/>
    <w:rsid w:val="004D3F54"/>
    <w:rsid w:val="004D40E9"/>
    <w:rsid w:val="004D6164"/>
    <w:rsid w:val="004D6417"/>
    <w:rsid w:val="004D665A"/>
    <w:rsid w:val="004D6974"/>
    <w:rsid w:val="004D6C2E"/>
    <w:rsid w:val="004D7EBD"/>
    <w:rsid w:val="004E143B"/>
    <w:rsid w:val="004E1664"/>
    <w:rsid w:val="004E1E8E"/>
    <w:rsid w:val="004E2680"/>
    <w:rsid w:val="004E28F9"/>
    <w:rsid w:val="004E31C1"/>
    <w:rsid w:val="004E3A23"/>
    <w:rsid w:val="004E3E5E"/>
    <w:rsid w:val="004E3F0E"/>
    <w:rsid w:val="004E3F4E"/>
    <w:rsid w:val="004E462E"/>
    <w:rsid w:val="004E4E16"/>
    <w:rsid w:val="004E5357"/>
    <w:rsid w:val="004E56DC"/>
    <w:rsid w:val="004E68F9"/>
    <w:rsid w:val="004E75A1"/>
    <w:rsid w:val="004E76F4"/>
    <w:rsid w:val="004F0484"/>
    <w:rsid w:val="004F0B4E"/>
    <w:rsid w:val="004F0B5C"/>
    <w:rsid w:val="004F0B6C"/>
    <w:rsid w:val="004F2078"/>
    <w:rsid w:val="004F24C9"/>
    <w:rsid w:val="004F38D3"/>
    <w:rsid w:val="004F45F9"/>
    <w:rsid w:val="004F4DA3"/>
    <w:rsid w:val="004F51B8"/>
    <w:rsid w:val="004F560D"/>
    <w:rsid w:val="004F74FE"/>
    <w:rsid w:val="004F7C46"/>
    <w:rsid w:val="0050009D"/>
    <w:rsid w:val="00500172"/>
    <w:rsid w:val="00501498"/>
    <w:rsid w:val="00501DF9"/>
    <w:rsid w:val="00501EE3"/>
    <w:rsid w:val="005026FB"/>
    <w:rsid w:val="00504351"/>
    <w:rsid w:val="0050461F"/>
    <w:rsid w:val="00505110"/>
    <w:rsid w:val="005058CA"/>
    <w:rsid w:val="00506557"/>
    <w:rsid w:val="0050677A"/>
    <w:rsid w:val="005069FE"/>
    <w:rsid w:val="005076AC"/>
    <w:rsid w:val="005108D8"/>
    <w:rsid w:val="005112D6"/>
    <w:rsid w:val="005116F9"/>
    <w:rsid w:val="00511892"/>
    <w:rsid w:val="00511DD1"/>
    <w:rsid w:val="0051218C"/>
    <w:rsid w:val="00512944"/>
    <w:rsid w:val="005133B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B92"/>
    <w:rsid w:val="005274BA"/>
    <w:rsid w:val="00527883"/>
    <w:rsid w:val="00527A28"/>
    <w:rsid w:val="00530643"/>
    <w:rsid w:val="00530BAC"/>
    <w:rsid w:val="00531631"/>
    <w:rsid w:val="0053173F"/>
    <w:rsid w:val="00531D30"/>
    <w:rsid w:val="00532B69"/>
    <w:rsid w:val="00533050"/>
    <w:rsid w:val="005338D9"/>
    <w:rsid w:val="0053409E"/>
    <w:rsid w:val="005340CE"/>
    <w:rsid w:val="00534411"/>
    <w:rsid w:val="00534B59"/>
    <w:rsid w:val="00534C39"/>
    <w:rsid w:val="00536759"/>
    <w:rsid w:val="005368EF"/>
    <w:rsid w:val="00537A55"/>
    <w:rsid w:val="00537C62"/>
    <w:rsid w:val="00540B43"/>
    <w:rsid w:val="00540F35"/>
    <w:rsid w:val="00541A35"/>
    <w:rsid w:val="00542443"/>
    <w:rsid w:val="00542AF3"/>
    <w:rsid w:val="00542BCE"/>
    <w:rsid w:val="005447C9"/>
    <w:rsid w:val="00544C6A"/>
    <w:rsid w:val="00544D95"/>
    <w:rsid w:val="00545059"/>
    <w:rsid w:val="00545608"/>
    <w:rsid w:val="00545FA2"/>
    <w:rsid w:val="00546970"/>
    <w:rsid w:val="00546979"/>
    <w:rsid w:val="00546C2B"/>
    <w:rsid w:val="00547058"/>
    <w:rsid w:val="005471A7"/>
    <w:rsid w:val="005509CB"/>
    <w:rsid w:val="00550CB1"/>
    <w:rsid w:val="00551EB9"/>
    <w:rsid w:val="00551F4F"/>
    <w:rsid w:val="00552585"/>
    <w:rsid w:val="0055264A"/>
    <w:rsid w:val="00552A0D"/>
    <w:rsid w:val="00553AE5"/>
    <w:rsid w:val="00554203"/>
    <w:rsid w:val="00554336"/>
    <w:rsid w:val="00554B0A"/>
    <w:rsid w:val="00554E19"/>
    <w:rsid w:val="005561BC"/>
    <w:rsid w:val="00557037"/>
    <w:rsid w:val="005573FA"/>
    <w:rsid w:val="0056120C"/>
    <w:rsid w:val="0056121F"/>
    <w:rsid w:val="00561949"/>
    <w:rsid w:val="005620F1"/>
    <w:rsid w:val="00563271"/>
    <w:rsid w:val="005646BD"/>
    <w:rsid w:val="0056482F"/>
    <w:rsid w:val="00565DD1"/>
    <w:rsid w:val="005661DB"/>
    <w:rsid w:val="0056640D"/>
    <w:rsid w:val="00566849"/>
    <w:rsid w:val="00567757"/>
    <w:rsid w:val="005678CD"/>
    <w:rsid w:val="00570C89"/>
    <w:rsid w:val="0057126F"/>
    <w:rsid w:val="00572115"/>
    <w:rsid w:val="00572505"/>
    <w:rsid w:val="00572AA7"/>
    <w:rsid w:val="00573703"/>
    <w:rsid w:val="00573F08"/>
    <w:rsid w:val="005744C8"/>
    <w:rsid w:val="0057482F"/>
    <w:rsid w:val="00575227"/>
    <w:rsid w:val="005753C6"/>
    <w:rsid w:val="00575566"/>
    <w:rsid w:val="005757B9"/>
    <w:rsid w:val="00575C2F"/>
    <w:rsid w:val="00575CA5"/>
    <w:rsid w:val="0057664C"/>
    <w:rsid w:val="00576EE9"/>
    <w:rsid w:val="00581E61"/>
    <w:rsid w:val="005826D4"/>
    <w:rsid w:val="00582809"/>
    <w:rsid w:val="0058300C"/>
    <w:rsid w:val="005838DE"/>
    <w:rsid w:val="00584297"/>
    <w:rsid w:val="005844B9"/>
    <w:rsid w:val="005846B0"/>
    <w:rsid w:val="00586396"/>
    <w:rsid w:val="0058798C"/>
    <w:rsid w:val="005900FA"/>
    <w:rsid w:val="00590EAF"/>
    <w:rsid w:val="005912EC"/>
    <w:rsid w:val="00591E11"/>
    <w:rsid w:val="0059224A"/>
    <w:rsid w:val="005925EB"/>
    <w:rsid w:val="00592D9C"/>
    <w:rsid w:val="00592E17"/>
    <w:rsid w:val="005935A4"/>
    <w:rsid w:val="00593AA3"/>
    <w:rsid w:val="005948C2"/>
    <w:rsid w:val="00594A08"/>
    <w:rsid w:val="00595151"/>
    <w:rsid w:val="00595D96"/>
    <w:rsid w:val="00595DCA"/>
    <w:rsid w:val="005975B0"/>
    <w:rsid w:val="0059779B"/>
    <w:rsid w:val="005A011C"/>
    <w:rsid w:val="005A035E"/>
    <w:rsid w:val="005A0D9B"/>
    <w:rsid w:val="005A1B5A"/>
    <w:rsid w:val="005A209A"/>
    <w:rsid w:val="005A2B1A"/>
    <w:rsid w:val="005A3958"/>
    <w:rsid w:val="005A4147"/>
    <w:rsid w:val="005A4A37"/>
    <w:rsid w:val="005A53A4"/>
    <w:rsid w:val="005A662D"/>
    <w:rsid w:val="005A6A9A"/>
    <w:rsid w:val="005A6AFA"/>
    <w:rsid w:val="005A7116"/>
    <w:rsid w:val="005A78D6"/>
    <w:rsid w:val="005B0356"/>
    <w:rsid w:val="005B0561"/>
    <w:rsid w:val="005B3106"/>
    <w:rsid w:val="005B35D7"/>
    <w:rsid w:val="005B392A"/>
    <w:rsid w:val="005B3AA3"/>
    <w:rsid w:val="005B4181"/>
    <w:rsid w:val="005B44FC"/>
    <w:rsid w:val="005B4598"/>
    <w:rsid w:val="005B4FF9"/>
    <w:rsid w:val="005B50DB"/>
    <w:rsid w:val="005B690D"/>
    <w:rsid w:val="005B6F83"/>
    <w:rsid w:val="005B6FC5"/>
    <w:rsid w:val="005C0A0D"/>
    <w:rsid w:val="005C12AB"/>
    <w:rsid w:val="005C4648"/>
    <w:rsid w:val="005C4894"/>
    <w:rsid w:val="005C4D4A"/>
    <w:rsid w:val="005C4FC0"/>
    <w:rsid w:val="005C5C7E"/>
    <w:rsid w:val="005C6DD1"/>
    <w:rsid w:val="005C7050"/>
    <w:rsid w:val="005C74FB"/>
    <w:rsid w:val="005C79F3"/>
    <w:rsid w:val="005C7FA9"/>
    <w:rsid w:val="005D072B"/>
    <w:rsid w:val="005D07F3"/>
    <w:rsid w:val="005D1145"/>
    <w:rsid w:val="005D1602"/>
    <w:rsid w:val="005D1D64"/>
    <w:rsid w:val="005D2317"/>
    <w:rsid w:val="005D248B"/>
    <w:rsid w:val="005D2AF7"/>
    <w:rsid w:val="005D2EEF"/>
    <w:rsid w:val="005D475B"/>
    <w:rsid w:val="005D4980"/>
    <w:rsid w:val="005D583F"/>
    <w:rsid w:val="005D6AF9"/>
    <w:rsid w:val="005D7605"/>
    <w:rsid w:val="005D76E8"/>
    <w:rsid w:val="005E08E8"/>
    <w:rsid w:val="005E1131"/>
    <w:rsid w:val="005E1AA7"/>
    <w:rsid w:val="005E1BD8"/>
    <w:rsid w:val="005E28B1"/>
    <w:rsid w:val="005E2BA8"/>
    <w:rsid w:val="005E333A"/>
    <w:rsid w:val="005E385F"/>
    <w:rsid w:val="005E38B9"/>
    <w:rsid w:val="005E38E1"/>
    <w:rsid w:val="005E3BDB"/>
    <w:rsid w:val="005E477F"/>
    <w:rsid w:val="005E5B81"/>
    <w:rsid w:val="005E5E4B"/>
    <w:rsid w:val="005E670F"/>
    <w:rsid w:val="005E74B4"/>
    <w:rsid w:val="005F0072"/>
    <w:rsid w:val="005F07D3"/>
    <w:rsid w:val="005F0E96"/>
    <w:rsid w:val="005F11AA"/>
    <w:rsid w:val="005F11EA"/>
    <w:rsid w:val="005F1237"/>
    <w:rsid w:val="005F2841"/>
    <w:rsid w:val="005F2BA2"/>
    <w:rsid w:val="005F2CB1"/>
    <w:rsid w:val="005F2FDC"/>
    <w:rsid w:val="005F3025"/>
    <w:rsid w:val="005F4340"/>
    <w:rsid w:val="005F4CD9"/>
    <w:rsid w:val="005F4DDD"/>
    <w:rsid w:val="005F501E"/>
    <w:rsid w:val="005F618C"/>
    <w:rsid w:val="005F6461"/>
    <w:rsid w:val="005F682C"/>
    <w:rsid w:val="005F6F4E"/>
    <w:rsid w:val="005F70BD"/>
    <w:rsid w:val="005F7181"/>
    <w:rsid w:val="005F79E4"/>
    <w:rsid w:val="005F7E30"/>
    <w:rsid w:val="006018F1"/>
    <w:rsid w:val="0060283C"/>
    <w:rsid w:val="0060327D"/>
    <w:rsid w:val="006039AD"/>
    <w:rsid w:val="00603E16"/>
    <w:rsid w:val="00604547"/>
    <w:rsid w:val="00604F14"/>
    <w:rsid w:val="006051B0"/>
    <w:rsid w:val="00605419"/>
    <w:rsid w:val="00605771"/>
    <w:rsid w:val="0060580F"/>
    <w:rsid w:val="00606272"/>
    <w:rsid w:val="00610AF5"/>
    <w:rsid w:val="00610F68"/>
    <w:rsid w:val="0061155F"/>
    <w:rsid w:val="00611B83"/>
    <w:rsid w:val="006121B9"/>
    <w:rsid w:val="00612928"/>
    <w:rsid w:val="00613257"/>
    <w:rsid w:val="0061342C"/>
    <w:rsid w:val="00614221"/>
    <w:rsid w:val="00614328"/>
    <w:rsid w:val="006146CE"/>
    <w:rsid w:val="0061480F"/>
    <w:rsid w:val="006155FA"/>
    <w:rsid w:val="00615839"/>
    <w:rsid w:val="006167CF"/>
    <w:rsid w:val="00616F37"/>
    <w:rsid w:val="006171A7"/>
    <w:rsid w:val="00617795"/>
    <w:rsid w:val="0062051E"/>
    <w:rsid w:val="00620A71"/>
    <w:rsid w:val="00620D4A"/>
    <w:rsid w:val="00620D80"/>
    <w:rsid w:val="00620F39"/>
    <w:rsid w:val="00621138"/>
    <w:rsid w:val="006222BB"/>
    <w:rsid w:val="006232E5"/>
    <w:rsid w:val="006234A6"/>
    <w:rsid w:val="00623A29"/>
    <w:rsid w:val="00624303"/>
    <w:rsid w:val="00625095"/>
    <w:rsid w:val="00625652"/>
    <w:rsid w:val="00625E69"/>
    <w:rsid w:val="00626890"/>
    <w:rsid w:val="00626BBF"/>
    <w:rsid w:val="00626E5D"/>
    <w:rsid w:val="00630001"/>
    <w:rsid w:val="006311B3"/>
    <w:rsid w:val="00631E77"/>
    <w:rsid w:val="0063284C"/>
    <w:rsid w:val="00632BE1"/>
    <w:rsid w:val="00632D95"/>
    <w:rsid w:val="0063366C"/>
    <w:rsid w:val="006346C6"/>
    <w:rsid w:val="006346DE"/>
    <w:rsid w:val="00634F49"/>
    <w:rsid w:val="00634FF3"/>
    <w:rsid w:val="00635082"/>
    <w:rsid w:val="006352A2"/>
    <w:rsid w:val="00636398"/>
    <w:rsid w:val="006368D3"/>
    <w:rsid w:val="006377EC"/>
    <w:rsid w:val="0063780D"/>
    <w:rsid w:val="006401DC"/>
    <w:rsid w:val="00640311"/>
    <w:rsid w:val="00640AAA"/>
    <w:rsid w:val="00640D83"/>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F92"/>
    <w:rsid w:val="00650AB9"/>
    <w:rsid w:val="00650CEE"/>
    <w:rsid w:val="006529F7"/>
    <w:rsid w:val="0065309B"/>
    <w:rsid w:val="006533A8"/>
    <w:rsid w:val="006536C1"/>
    <w:rsid w:val="00653840"/>
    <w:rsid w:val="0065396B"/>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40B0"/>
    <w:rsid w:val="006741F2"/>
    <w:rsid w:val="00674CC3"/>
    <w:rsid w:val="0067510F"/>
    <w:rsid w:val="00675738"/>
    <w:rsid w:val="00675C72"/>
    <w:rsid w:val="00676D66"/>
    <w:rsid w:val="006771F9"/>
    <w:rsid w:val="00677302"/>
    <w:rsid w:val="006774DF"/>
    <w:rsid w:val="00677504"/>
    <w:rsid w:val="006776D7"/>
    <w:rsid w:val="00677A20"/>
    <w:rsid w:val="00681003"/>
    <w:rsid w:val="006817C9"/>
    <w:rsid w:val="00682372"/>
    <w:rsid w:val="00683A63"/>
    <w:rsid w:val="00683ECE"/>
    <w:rsid w:val="0068462A"/>
    <w:rsid w:val="00684CB9"/>
    <w:rsid w:val="00684ED1"/>
    <w:rsid w:val="006853EB"/>
    <w:rsid w:val="00686453"/>
    <w:rsid w:val="0068655C"/>
    <w:rsid w:val="006875FF"/>
    <w:rsid w:val="006876D5"/>
    <w:rsid w:val="00687A43"/>
    <w:rsid w:val="006916B0"/>
    <w:rsid w:val="00692A46"/>
    <w:rsid w:val="00693400"/>
    <w:rsid w:val="0069370F"/>
    <w:rsid w:val="00693721"/>
    <w:rsid w:val="00695FC2"/>
    <w:rsid w:val="00696078"/>
    <w:rsid w:val="00696949"/>
    <w:rsid w:val="00697052"/>
    <w:rsid w:val="006A0E13"/>
    <w:rsid w:val="006A359C"/>
    <w:rsid w:val="006A3AA0"/>
    <w:rsid w:val="006A3C6E"/>
    <w:rsid w:val="006A404C"/>
    <w:rsid w:val="006A4168"/>
    <w:rsid w:val="006A46FB"/>
    <w:rsid w:val="006A4EAC"/>
    <w:rsid w:val="006A4F47"/>
    <w:rsid w:val="006A507C"/>
    <w:rsid w:val="006A5E28"/>
    <w:rsid w:val="006A5F1B"/>
    <w:rsid w:val="006A63D8"/>
    <w:rsid w:val="006A697B"/>
    <w:rsid w:val="006A7609"/>
    <w:rsid w:val="006A7AFF"/>
    <w:rsid w:val="006B07D6"/>
    <w:rsid w:val="006B0B64"/>
    <w:rsid w:val="006B0E23"/>
    <w:rsid w:val="006B14FA"/>
    <w:rsid w:val="006B1816"/>
    <w:rsid w:val="006B2099"/>
    <w:rsid w:val="006B230F"/>
    <w:rsid w:val="006B24D0"/>
    <w:rsid w:val="006B29D6"/>
    <w:rsid w:val="006B2B2B"/>
    <w:rsid w:val="006B2D47"/>
    <w:rsid w:val="006B3AE4"/>
    <w:rsid w:val="006B50CF"/>
    <w:rsid w:val="006B5412"/>
    <w:rsid w:val="006B587C"/>
    <w:rsid w:val="006B65A1"/>
    <w:rsid w:val="006B66CB"/>
    <w:rsid w:val="006B673C"/>
    <w:rsid w:val="006B6910"/>
    <w:rsid w:val="006C03B8"/>
    <w:rsid w:val="006C10C0"/>
    <w:rsid w:val="006C1CCC"/>
    <w:rsid w:val="006C1DB4"/>
    <w:rsid w:val="006C3334"/>
    <w:rsid w:val="006C39FA"/>
    <w:rsid w:val="006C417E"/>
    <w:rsid w:val="006C4A5C"/>
    <w:rsid w:val="006C529B"/>
    <w:rsid w:val="006C5CFC"/>
    <w:rsid w:val="006C5E69"/>
    <w:rsid w:val="006C5EC9"/>
    <w:rsid w:val="006C6059"/>
    <w:rsid w:val="006C6949"/>
    <w:rsid w:val="006C6956"/>
    <w:rsid w:val="006C6DE7"/>
    <w:rsid w:val="006C7522"/>
    <w:rsid w:val="006C76C2"/>
    <w:rsid w:val="006D09E4"/>
    <w:rsid w:val="006D103F"/>
    <w:rsid w:val="006D1569"/>
    <w:rsid w:val="006D1854"/>
    <w:rsid w:val="006D1DE9"/>
    <w:rsid w:val="006D356F"/>
    <w:rsid w:val="006D4938"/>
    <w:rsid w:val="006D4BF2"/>
    <w:rsid w:val="006D5177"/>
    <w:rsid w:val="006D5698"/>
    <w:rsid w:val="006D5802"/>
    <w:rsid w:val="006D65CA"/>
    <w:rsid w:val="006D6B00"/>
    <w:rsid w:val="006D6F08"/>
    <w:rsid w:val="006E016A"/>
    <w:rsid w:val="006E062C"/>
    <w:rsid w:val="006E2108"/>
    <w:rsid w:val="006E249B"/>
    <w:rsid w:val="006E28B7"/>
    <w:rsid w:val="006E2924"/>
    <w:rsid w:val="006E2942"/>
    <w:rsid w:val="006E2F66"/>
    <w:rsid w:val="006E30D9"/>
    <w:rsid w:val="006E3310"/>
    <w:rsid w:val="006E3F9A"/>
    <w:rsid w:val="006E40F7"/>
    <w:rsid w:val="006E4938"/>
    <w:rsid w:val="006E4BDB"/>
    <w:rsid w:val="006E4E39"/>
    <w:rsid w:val="006E565E"/>
    <w:rsid w:val="006E5F94"/>
    <w:rsid w:val="006E6277"/>
    <w:rsid w:val="006E63CD"/>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6B83"/>
    <w:rsid w:val="006F733A"/>
    <w:rsid w:val="007006B2"/>
    <w:rsid w:val="00700A9B"/>
    <w:rsid w:val="00700D8F"/>
    <w:rsid w:val="0070104C"/>
    <w:rsid w:val="007014A0"/>
    <w:rsid w:val="00701753"/>
    <w:rsid w:val="007020A0"/>
    <w:rsid w:val="007027CF"/>
    <w:rsid w:val="007028ED"/>
    <w:rsid w:val="00702C7F"/>
    <w:rsid w:val="0070346E"/>
    <w:rsid w:val="0070393E"/>
    <w:rsid w:val="00703C0A"/>
    <w:rsid w:val="00703CA3"/>
    <w:rsid w:val="00704768"/>
    <w:rsid w:val="00704D16"/>
    <w:rsid w:val="00704EDB"/>
    <w:rsid w:val="00705532"/>
    <w:rsid w:val="0070555B"/>
    <w:rsid w:val="00706101"/>
    <w:rsid w:val="007061BB"/>
    <w:rsid w:val="00707072"/>
    <w:rsid w:val="00707575"/>
    <w:rsid w:val="0070786F"/>
    <w:rsid w:val="007078E7"/>
    <w:rsid w:val="00707D61"/>
    <w:rsid w:val="007101FA"/>
    <w:rsid w:val="00710B5E"/>
    <w:rsid w:val="007115FC"/>
    <w:rsid w:val="00711E8A"/>
    <w:rsid w:val="00711FF8"/>
    <w:rsid w:val="00712221"/>
    <w:rsid w:val="00712287"/>
    <w:rsid w:val="00712772"/>
    <w:rsid w:val="00712F6C"/>
    <w:rsid w:val="007130F4"/>
    <w:rsid w:val="0071383C"/>
    <w:rsid w:val="00713AEA"/>
    <w:rsid w:val="00713D3C"/>
    <w:rsid w:val="00713D85"/>
    <w:rsid w:val="00713E0D"/>
    <w:rsid w:val="00713FAD"/>
    <w:rsid w:val="007148D3"/>
    <w:rsid w:val="007156A6"/>
    <w:rsid w:val="00715928"/>
    <w:rsid w:val="00715B9A"/>
    <w:rsid w:val="0071628D"/>
    <w:rsid w:val="00720071"/>
    <w:rsid w:val="00720957"/>
    <w:rsid w:val="00720EE3"/>
    <w:rsid w:val="00721461"/>
    <w:rsid w:val="00721753"/>
    <w:rsid w:val="00722203"/>
    <w:rsid w:val="0072314B"/>
    <w:rsid w:val="007234E0"/>
    <w:rsid w:val="00724338"/>
    <w:rsid w:val="007253A8"/>
    <w:rsid w:val="00725593"/>
    <w:rsid w:val="007257D4"/>
    <w:rsid w:val="007259F3"/>
    <w:rsid w:val="0072615B"/>
    <w:rsid w:val="007265BE"/>
    <w:rsid w:val="00726836"/>
    <w:rsid w:val="00726921"/>
    <w:rsid w:val="00726EA6"/>
    <w:rsid w:val="00727208"/>
    <w:rsid w:val="007274EF"/>
    <w:rsid w:val="00727680"/>
    <w:rsid w:val="00727F70"/>
    <w:rsid w:val="007315FF"/>
    <w:rsid w:val="00731633"/>
    <w:rsid w:val="0073172A"/>
    <w:rsid w:val="0073262D"/>
    <w:rsid w:val="00732EB3"/>
    <w:rsid w:val="00733D5D"/>
    <w:rsid w:val="007348B1"/>
    <w:rsid w:val="00734C9F"/>
    <w:rsid w:val="00736228"/>
    <w:rsid w:val="007362A0"/>
    <w:rsid w:val="007362A6"/>
    <w:rsid w:val="00736963"/>
    <w:rsid w:val="00736D7D"/>
    <w:rsid w:val="00737004"/>
    <w:rsid w:val="0073702D"/>
    <w:rsid w:val="007375F2"/>
    <w:rsid w:val="00737BD0"/>
    <w:rsid w:val="00737CC4"/>
    <w:rsid w:val="00740E58"/>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3169"/>
    <w:rsid w:val="00753618"/>
    <w:rsid w:val="0075458A"/>
    <w:rsid w:val="00754DC3"/>
    <w:rsid w:val="00755168"/>
    <w:rsid w:val="00755CBB"/>
    <w:rsid w:val="007571E1"/>
    <w:rsid w:val="007604B2"/>
    <w:rsid w:val="007605F1"/>
    <w:rsid w:val="00760D11"/>
    <w:rsid w:val="00761AB8"/>
    <w:rsid w:val="00763855"/>
    <w:rsid w:val="00763A1A"/>
    <w:rsid w:val="00763A55"/>
    <w:rsid w:val="007642FB"/>
    <w:rsid w:val="007643E4"/>
    <w:rsid w:val="0076492C"/>
    <w:rsid w:val="0076517C"/>
    <w:rsid w:val="00765281"/>
    <w:rsid w:val="0076535D"/>
    <w:rsid w:val="00766BAD"/>
    <w:rsid w:val="00767CCE"/>
    <w:rsid w:val="007702C4"/>
    <w:rsid w:val="0077066C"/>
    <w:rsid w:val="00770C31"/>
    <w:rsid w:val="007713FE"/>
    <w:rsid w:val="0077182C"/>
    <w:rsid w:val="00771B71"/>
    <w:rsid w:val="00772F7E"/>
    <w:rsid w:val="00773A6E"/>
    <w:rsid w:val="00774CBB"/>
    <w:rsid w:val="00775027"/>
    <w:rsid w:val="00775299"/>
    <w:rsid w:val="007755F2"/>
    <w:rsid w:val="007757C1"/>
    <w:rsid w:val="00776122"/>
    <w:rsid w:val="00776416"/>
    <w:rsid w:val="00776971"/>
    <w:rsid w:val="00776D36"/>
    <w:rsid w:val="00777F79"/>
    <w:rsid w:val="0078069D"/>
    <w:rsid w:val="00781583"/>
    <w:rsid w:val="0078177E"/>
    <w:rsid w:val="0078304C"/>
    <w:rsid w:val="00783177"/>
    <w:rsid w:val="00783673"/>
    <w:rsid w:val="00783675"/>
    <w:rsid w:val="00783C99"/>
    <w:rsid w:val="00783CF1"/>
    <w:rsid w:val="007849A2"/>
    <w:rsid w:val="00785490"/>
    <w:rsid w:val="00786350"/>
    <w:rsid w:val="00786641"/>
    <w:rsid w:val="007869BE"/>
    <w:rsid w:val="00787302"/>
    <w:rsid w:val="00790089"/>
    <w:rsid w:val="0079042B"/>
    <w:rsid w:val="007908DF"/>
    <w:rsid w:val="00791387"/>
    <w:rsid w:val="00791678"/>
    <w:rsid w:val="007919A6"/>
    <w:rsid w:val="00792078"/>
    <w:rsid w:val="00792138"/>
    <w:rsid w:val="007925EA"/>
    <w:rsid w:val="00792BC4"/>
    <w:rsid w:val="00793411"/>
    <w:rsid w:val="00793CD8"/>
    <w:rsid w:val="00793DC8"/>
    <w:rsid w:val="0079498B"/>
    <w:rsid w:val="007956A6"/>
    <w:rsid w:val="007959FB"/>
    <w:rsid w:val="00795B8E"/>
    <w:rsid w:val="00795C92"/>
    <w:rsid w:val="00796231"/>
    <w:rsid w:val="00796286"/>
    <w:rsid w:val="00797B4A"/>
    <w:rsid w:val="00797C75"/>
    <w:rsid w:val="007A009B"/>
    <w:rsid w:val="007A05B9"/>
    <w:rsid w:val="007A0B89"/>
    <w:rsid w:val="007A0FBF"/>
    <w:rsid w:val="007A1CB3"/>
    <w:rsid w:val="007A306F"/>
    <w:rsid w:val="007A3EF8"/>
    <w:rsid w:val="007A43A6"/>
    <w:rsid w:val="007A4F2D"/>
    <w:rsid w:val="007A58A6"/>
    <w:rsid w:val="007A59FA"/>
    <w:rsid w:val="007A5AAF"/>
    <w:rsid w:val="007A5D82"/>
    <w:rsid w:val="007A7F32"/>
    <w:rsid w:val="007B0422"/>
    <w:rsid w:val="007B1A53"/>
    <w:rsid w:val="007B3D2D"/>
    <w:rsid w:val="007B4319"/>
    <w:rsid w:val="007B50AE"/>
    <w:rsid w:val="007B511B"/>
    <w:rsid w:val="007B51DF"/>
    <w:rsid w:val="007B5B53"/>
    <w:rsid w:val="007B61F1"/>
    <w:rsid w:val="007B69DC"/>
    <w:rsid w:val="007B788D"/>
    <w:rsid w:val="007C05DD"/>
    <w:rsid w:val="007C0EAF"/>
    <w:rsid w:val="007C0F0A"/>
    <w:rsid w:val="007C3817"/>
    <w:rsid w:val="007C3D18"/>
    <w:rsid w:val="007C4975"/>
    <w:rsid w:val="007C4C15"/>
    <w:rsid w:val="007C5260"/>
    <w:rsid w:val="007C549B"/>
    <w:rsid w:val="007C5594"/>
    <w:rsid w:val="007C5B81"/>
    <w:rsid w:val="007C5FCC"/>
    <w:rsid w:val="007C60BF"/>
    <w:rsid w:val="007C6495"/>
    <w:rsid w:val="007C6897"/>
    <w:rsid w:val="007C6A07"/>
    <w:rsid w:val="007C6BF4"/>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093"/>
    <w:rsid w:val="007D7526"/>
    <w:rsid w:val="007D778D"/>
    <w:rsid w:val="007D7CCC"/>
    <w:rsid w:val="007D7DCF"/>
    <w:rsid w:val="007E11B0"/>
    <w:rsid w:val="007E178E"/>
    <w:rsid w:val="007E1E32"/>
    <w:rsid w:val="007E2733"/>
    <w:rsid w:val="007E27CA"/>
    <w:rsid w:val="007E2C66"/>
    <w:rsid w:val="007E3250"/>
    <w:rsid w:val="007E32F4"/>
    <w:rsid w:val="007E3424"/>
    <w:rsid w:val="007E4610"/>
    <w:rsid w:val="007E4715"/>
    <w:rsid w:val="007E4E2C"/>
    <w:rsid w:val="007E505B"/>
    <w:rsid w:val="007E5EFF"/>
    <w:rsid w:val="007E5FB2"/>
    <w:rsid w:val="007E62AC"/>
    <w:rsid w:val="007E66B0"/>
    <w:rsid w:val="007E67FE"/>
    <w:rsid w:val="007E7091"/>
    <w:rsid w:val="007E7C66"/>
    <w:rsid w:val="007E7F7C"/>
    <w:rsid w:val="007F007D"/>
    <w:rsid w:val="007F1306"/>
    <w:rsid w:val="007F22C6"/>
    <w:rsid w:val="007F2B2E"/>
    <w:rsid w:val="007F3DCA"/>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78D"/>
    <w:rsid w:val="00807A00"/>
    <w:rsid w:val="00807AE0"/>
    <w:rsid w:val="00807D52"/>
    <w:rsid w:val="00810438"/>
    <w:rsid w:val="00810869"/>
    <w:rsid w:val="008109CE"/>
    <w:rsid w:val="00811443"/>
    <w:rsid w:val="008119F4"/>
    <w:rsid w:val="00811CA0"/>
    <w:rsid w:val="00811FCB"/>
    <w:rsid w:val="00812106"/>
    <w:rsid w:val="0081260D"/>
    <w:rsid w:val="00812903"/>
    <w:rsid w:val="00812A41"/>
    <w:rsid w:val="008144EF"/>
    <w:rsid w:val="00815454"/>
    <w:rsid w:val="008158D6"/>
    <w:rsid w:val="0081599E"/>
    <w:rsid w:val="00815DC5"/>
    <w:rsid w:val="0081642F"/>
    <w:rsid w:val="00816650"/>
    <w:rsid w:val="00817196"/>
    <w:rsid w:val="008177A7"/>
    <w:rsid w:val="00817BB8"/>
    <w:rsid w:val="008203D9"/>
    <w:rsid w:val="00820E6D"/>
    <w:rsid w:val="00821131"/>
    <w:rsid w:val="00821725"/>
    <w:rsid w:val="0082203C"/>
    <w:rsid w:val="00822B81"/>
    <w:rsid w:val="008235DB"/>
    <w:rsid w:val="008237B8"/>
    <w:rsid w:val="008242C5"/>
    <w:rsid w:val="00824487"/>
    <w:rsid w:val="00824AB4"/>
    <w:rsid w:val="00824C9F"/>
    <w:rsid w:val="00825284"/>
    <w:rsid w:val="00825C42"/>
    <w:rsid w:val="00825D25"/>
    <w:rsid w:val="00826E60"/>
    <w:rsid w:val="00827D6F"/>
    <w:rsid w:val="00831369"/>
    <w:rsid w:val="008327B2"/>
    <w:rsid w:val="008370DD"/>
    <w:rsid w:val="008376AC"/>
    <w:rsid w:val="00837A21"/>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B4F"/>
    <w:rsid w:val="00851F07"/>
    <w:rsid w:val="008530EC"/>
    <w:rsid w:val="008533AE"/>
    <w:rsid w:val="008537BD"/>
    <w:rsid w:val="00853FD9"/>
    <w:rsid w:val="00854237"/>
    <w:rsid w:val="00854686"/>
    <w:rsid w:val="008568B9"/>
    <w:rsid w:val="00856911"/>
    <w:rsid w:val="00857770"/>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E6E"/>
    <w:rsid w:val="00867F45"/>
    <w:rsid w:val="0087046A"/>
    <w:rsid w:val="008706D4"/>
    <w:rsid w:val="00870F8A"/>
    <w:rsid w:val="008719A4"/>
    <w:rsid w:val="00871B3D"/>
    <w:rsid w:val="00871D23"/>
    <w:rsid w:val="008734C4"/>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92F30"/>
    <w:rsid w:val="00893321"/>
    <w:rsid w:val="00894801"/>
    <w:rsid w:val="00894A88"/>
    <w:rsid w:val="00895386"/>
    <w:rsid w:val="00895A25"/>
    <w:rsid w:val="00895BFF"/>
    <w:rsid w:val="00895EAC"/>
    <w:rsid w:val="00897183"/>
    <w:rsid w:val="008A04A8"/>
    <w:rsid w:val="008A088D"/>
    <w:rsid w:val="008A09B5"/>
    <w:rsid w:val="008A0E1C"/>
    <w:rsid w:val="008A1538"/>
    <w:rsid w:val="008A21FF"/>
    <w:rsid w:val="008A296B"/>
    <w:rsid w:val="008A2CE2"/>
    <w:rsid w:val="008A2E33"/>
    <w:rsid w:val="008A2FAF"/>
    <w:rsid w:val="008A30AC"/>
    <w:rsid w:val="008A341D"/>
    <w:rsid w:val="008A38D4"/>
    <w:rsid w:val="008A44B8"/>
    <w:rsid w:val="008A46E5"/>
    <w:rsid w:val="008A51A8"/>
    <w:rsid w:val="008A548A"/>
    <w:rsid w:val="008A54C7"/>
    <w:rsid w:val="008A5C94"/>
    <w:rsid w:val="008A693B"/>
    <w:rsid w:val="008A77D8"/>
    <w:rsid w:val="008A7C37"/>
    <w:rsid w:val="008B0349"/>
    <w:rsid w:val="008B0483"/>
    <w:rsid w:val="008B05B3"/>
    <w:rsid w:val="008B0865"/>
    <w:rsid w:val="008B120C"/>
    <w:rsid w:val="008B1586"/>
    <w:rsid w:val="008B2E4F"/>
    <w:rsid w:val="008B3447"/>
    <w:rsid w:val="008B3590"/>
    <w:rsid w:val="008B3C4B"/>
    <w:rsid w:val="008B43EB"/>
    <w:rsid w:val="008B4C32"/>
    <w:rsid w:val="008B51A0"/>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5F58"/>
    <w:rsid w:val="008C6AE8"/>
    <w:rsid w:val="008C6C88"/>
    <w:rsid w:val="008C6C9F"/>
    <w:rsid w:val="008C6F68"/>
    <w:rsid w:val="008C7573"/>
    <w:rsid w:val="008C76CD"/>
    <w:rsid w:val="008D0594"/>
    <w:rsid w:val="008D11E5"/>
    <w:rsid w:val="008D12C9"/>
    <w:rsid w:val="008D1668"/>
    <w:rsid w:val="008D2392"/>
    <w:rsid w:val="008D34F1"/>
    <w:rsid w:val="008D39D7"/>
    <w:rsid w:val="008D39D8"/>
    <w:rsid w:val="008D3A08"/>
    <w:rsid w:val="008D461D"/>
    <w:rsid w:val="008D5EFD"/>
    <w:rsid w:val="008D6351"/>
    <w:rsid w:val="008D6BCC"/>
    <w:rsid w:val="008D6D1A"/>
    <w:rsid w:val="008D796C"/>
    <w:rsid w:val="008E065E"/>
    <w:rsid w:val="008E0927"/>
    <w:rsid w:val="008E0B15"/>
    <w:rsid w:val="008E0FA9"/>
    <w:rsid w:val="008E11BF"/>
    <w:rsid w:val="008E138E"/>
    <w:rsid w:val="008E1909"/>
    <w:rsid w:val="008E1990"/>
    <w:rsid w:val="008E28D1"/>
    <w:rsid w:val="008E304E"/>
    <w:rsid w:val="008E332D"/>
    <w:rsid w:val="008E36B1"/>
    <w:rsid w:val="008E370B"/>
    <w:rsid w:val="008E3E72"/>
    <w:rsid w:val="008E401A"/>
    <w:rsid w:val="008E4D7C"/>
    <w:rsid w:val="008E50C2"/>
    <w:rsid w:val="008E6E41"/>
    <w:rsid w:val="008E7F5A"/>
    <w:rsid w:val="008F0DA9"/>
    <w:rsid w:val="008F159A"/>
    <w:rsid w:val="008F1EAB"/>
    <w:rsid w:val="008F2466"/>
    <w:rsid w:val="008F2752"/>
    <w:rsid w:val="008F33DC"/>
    <w:rsid w:val="008F3974"/>
    <w:rsid w:val="008F39DD"/>
    <w:rsid w:val="008F3F20"/>
    <w:rsid w:val="008F477F"/>
    <w:rsid w:val="008F593C"/>
    <w:rsid w:val="008F5E84"/>
    <w:rsid w:val="008F6281"/>
    <w:rsid w:val="008F6CB9"/>
    <w:rsid w:val="0090059D"/>
    <w:rsid w:val="00902350"/>
    <w:rsid w:val="009024DE"/>
    <w:rsid w:val="00902F4F"/>
    <w:rsid w:val="0090336B"/>
    <w:rsid w:val="009038B8"/>
    <w:rsid w:val="00903BB9"/>
    <w:rsid w:val="009050D7"/>
    <w:rsid w:val="009053AA"/>
    <w:rsid w:val="00905D5A"/>
    <w:rsid w:val="00906939"/>
    <w:rsid w:val="00907502"/>
    <w:rsid w:val="009079AB"/>
    <w:rsid w:val="00910245"/>
    <w:rsid w:val="00910A74"/>
    <w:rsid w:val="00910B7D"/>
    <w:rsid w:val="00911289"/>
    <w:rsid w:val="009118A7"/>
    <w:rsid w:val="00911DFB"/>
    <w:rsid w:val="0091271D"/>
    <w:rsid w:val="00912741"/>
    <w:rsid w:val="00912967"/>
    <w:rsid w:val="009139D9"/>
    <w:rsid w:val="00914AD8"/>
    <w:rsid w:val="00914E87"/>
    <w:rsid w:val="00915A75"/>
    <w:rsid w:val="00916079"/>
    <w:rsid w:val="00917CE9"/>
    <w:rsid w:val="00920BF2"/>
    <w:rsid w:val="009215CA"/>
    <w:rsid w:val="00921D86"/>
    <w:rsid w:val="00922010"/>
    <w:rsid w:val="009225A8"/>
    <w:rsid w:val="00922A27"/>
    <w:rsid w:val="00922BBA"/>
    <w:rsid w:val="009244D0"/>
    <w:rsid w:val="00924660"/>
    <w:rsid w:val="009261B3"/>
    <w:rsid w:val="009305EA"/>
    <w:rsid w:val="00931BD9"/>
    <w:rsid w:val="00932336"/>
    <w:rsid w:val="0093233C"/>
    <w:rsid w:val="0093370E"/>
    <w:rsid w:val="009341BA"/>
    <w:rsid w:val="00934623"/>
    <w:rsid w:val="00934778"/>
    <w:rsid w:val="00934C29"/>
    <w:rsid w:val="00934D5E"/>
    <w:rsid w:val="00935A0C"/>
    <w:rsid w:val="009368F3"/>
    <w:rsid w:val="0093735F"/>
    <w:rsid w:val="00937F21"/>
    <w:rsid w:val="0094135F"/>
    <w:rsid w:val="00941636"/>
    <w:rsid w:val="00941AB9"/>
    <w:rsid w:val="00941D5E"/>
    <w:rsid w:val="00942008"/>
    <w:rsid w:val="009426EF"/>
    <w:rsid w:val="00942B59"/>
    <w:rsid w:val="0094367A"/>
    <w:rsid w:val="00943742"/>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D"/>
    <w:rsid w:val="00963E7C"/>
    <w:rsid w:val="00963ECC"/>
    <w:rsid w:val="0096430A"/>
    <w:rsid w:val="00964B5A"/>
    <w:rsid w:val="0096554B"/>
    <w:rsid w:val="0096584A"/>
    <w:rsid w:val="00965C40"/>
    <w:rsid w:val="00965F45"/>
    <w:rsid w:val="00966178"/>
    <w:rsid w:val="009669D6"/>
    <w:rsid w:val="00967861"/>
    <w:rsid w:val="00967958"/>
    <w:rsid w:val="00967990"/>
    <w:rsid w:val="00971626"/>
    <w:rsid w:val="00971F08"/>
    <w:rsid w:val="00972716"/>
    <w:rsid w:val="0097352A"/>
    <w:rsid w:val="009737B4"/>
    <w:rsid w:val="009742B6"/>
    <w:rsid w:val="00974B87"/>
    <w:rsid w:val="009759BE"/>
    <w:rsid w:val="00975F53"/>
    <w:rsid w:val="0097603D"/>
    <w:rsid w:val="00976629"/>
    <w:rsid w:val="00976949"/>
    <w:rsid w:val="00976DB6"/>
    <w:rsid w:val="0097767E"/>
    <w:rsid w:val="009802B4"/>
    <w:rsid w:val="00980477"/>
    <w:rsid w:val="00980B13"/>
    <w:rsid w:val="009815D6"/>
    <w:rsid w:val="009822FA"/>
    <w:rsid w:val="00983267"/>
    <w:rsid w:val="00983284"/>
    <w:rsid w:val="009834A4"/>
    <w:rsid w:val="00983724"/>
    <w:rsid w:val="00985251"/>
    <w:rsid w:val="00985253"/>
    <w:rsid w:val="009853B3"/>
    <w:rsid w:val="009863AE"/>
    <w:rsid w:val="00986CE9"/>
    <w:rsid w:val="00986CF1"/>
    <w:rsid w:val="009876E4"/>
    <w:rsid w:val="00987872"/>
    <w:rsid w:val="00987986"/>
    <w:rsid w:val="00987BB5"/>
    <w:rsid w:val="0099037C"/>
    <w:rsid w:val="00990557"/>
    <w:rsid w:val="00990630"/>
    <w:rsid w:val="00990F88"/>
    <w:rsid w:val="00991070"/>
    <w:rsid w:val="00991761"/>
    <w:rsid w:val="00991FCD"/>
    <w:rsid w:val="00992894"/>
    <w:rsid w:val="00992C79"/>
    <w:rsid w:val="009935B6"/>
    <w:rsid w:val="00994A7C"/>
    <w:rsid w:val="00994B72"/>
    <w:rsid w:val="00994DCA"/>
    <w:rsid w:val="00995EF2"/>
    <w:rsid w:val="009960EC"/>
    <w:rsid w:val="009961ED"/>
    <w:rsid w:val="00996BE5"/>
    <w:rsid w:val="00996FDC"/>
    <w:rsid w:val="009970DD"/>
    <w:rsid w:val="009A0227"/>
    <w:rsid w:val="009A0DDD"/>
    <w:rsid w:val="009A0F55"/>
    <w:rsid w:val="009A0FBA"/>
    <w:rsid w:val="009A11A5"/>
    <w:rsid w:val="009A1601"/>
    <w:rsid w:val="009A3F2C"/>
    <w:rsid w:val="009A3FC8"/>
    <w:rsid w:val="009A408C"/>
    <w:rsid w:val="009A462D"/>
    <w:rsid w:val="009A4B05"/>
    <w:rsid w:val="009A54F1"/>
    <w:rsid w:val="009A55A1"/>
    <w:rsid w:val="009A5B25"/>
    <w:rsid w:val="009A5CBA"/>
    <w:rsid w:val="009A5E20"/>
    <w:rsid w:val="009A5E62"/>
    <w:rsid w:val="009A7541"/>
    <w:rsid w:val="009A7592"/>
    <w:rsid w:val="009A7777"/>
    <w:rsid w:val="009A782A"/>
    <w:rsid w:val="009A7FCF"/>
    <w:rsid w:val="009B06CF"/>
    <w:rsid w:val="009B0F4E"/>
    <w:rsid w:val="009B0F9A"/>
    <w:rsid w:val="009B1F30"/>
    <w:rsid w:val="009B2EED"/>
    <w:rsid w:val="009B3AC2"/>
    <w:rsid w:val="009B3F2D"/>
    <w:rsid w:val="009B3F6C"/>
    <w:rsid w:val="009B44FF"/>
    <w:rsid w:val="009B492D"/>
    <w:rsid w:val="009B4DF4"/>
    <w:rsid w:val="009B564E"/>
    <w:rsid w:val="009B57BA"/>
    <w:rsid w:val="009B62DB"/>
    <w:rsid w:val="009B798F"/>
    <w:rsid w:val="009B7BD0"/>
    <w:rsid w:val="009B7E87"/>
    <w:rsid w:val="009C17AC"/>
    <w:rsid w:val="009C2317"/>
    <w:rsid w:val="009C403E"/>
    <w:rsid w:val="009C45EB"/>
    <w:rsid w:val="009C4F2A"/>
    <w:rsid w:val="009C5048"/>
    <w:rsid w:val="009C5CB2"/>
    <w:rsid w:val="009C66C6"/>
    <w:rsid w:val="009C701E"/>
    <w:rsid w:val="009C7044"/>
    <w:rsid w:val="009C75AB"/>
    <w:rsid w:val="009C7E91"/>
    <w:rsid w:val="009C7FE0"/>
    <w:rsid w:val="009D4AFC"/>
    <w:rsid w:val="009D4B4A"/>
    <w:rsid w:val="009D4FF0"/>
    <w:rsid w:val="009D52FF"/>
    <w:rsid w:val="009D5425"/>
    <w:rsid w:val="009D544D"/>
    <w:rsid w:val="009D703C"/>
    <w:rsid w:val="009D718F"/>
    <w:rsid w:val="009D7B8C"/>
    <w:rsid w:val="009E068F"/>
    <w:rsid w:val="009E0E1A"/>
    <w:rsid w:val="009E14E0"/>
    <w:rsid w:val="009E27E3"/>
    <w:rsid w:val="009E31A4"/>
    <w:rsid w:val="009E35DB"/>
    <w:rsid w:val="009E3C05"/>
    <w:rsid w:val="009E43A3"/>
    <w:rsid w:val="009E47A3"/>
    <w:rsid w:val="009E552C"/>
    <w:rsid w:val="009E75CE"/>
    <w:rsid w:val="009E787C"/>
    <w:rsid w:val="009E7AEF"/>
    <w:rsid w:val="009E7E7C"/>
    <w:rsid w:val="009F03FE"/>
    <w:rsid w:val="009F08F3"/>
    <w:rsid w:val="009F09AD"/>
    <w:rsid w:val="009F0B5D"/>
    <w:rsid w:val="009F1428"/>
    <w:rsid w:val="009F1946"/>
    <w:rsid w:val="009F1C88"/>
    <w:rsid w:val="009F344F"/>
    <w:rsid w:val="009F393F"/>
    <w:rsid w:val="009F4AEC"/>
    <w:rsid w:val="009F4B47"/>
    <w:rsid w:val="009F5913"/>
    <w:rsid w:val="009F7BC6"/>
    <w:rsid w:val="009F7C40"/>
    <w:rsid w:val="009F7F16"/>
    <w:rsid w:val="00A00C90"/>
    <w:rsid w:val="00A0138B"/>
    <w:rsid w:val="00A02694"/>
    <w:rsid w:val="00A02D4B"/>
    <w:rsid w:val="00A031D8"/>
    <w:rsid w:val="00A0401C"/>
    <w:rsid w:val="00A04690"/>
    <w:rsid w:val="00A048A8"/>
    <w:rsid w:val="00A04F49"/>
    <w:rsid w:val="00A051D2"/>
    <w:rsid w:val="00A0540D"/>
    <w:rsid w:val="00A05BD3"/>
    <w:rsid w:val="00A05C21"/>
    <w:rsid w:val="00A05C2B"/>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834"/>
    <w:rsid w:val="00A23C94"/>
    <w:rsid w:val="00A24346"/>
    <w:rsid w:val="00A25A80"/>
    <w:rsid w:val="00A25F72"/>
    <w:rsid w:val="00A26425"/>
    <w:rsid w:val="00A264A9"/>
    <w:rsid w:val="00A26FA7"/>
    <w:rsid w:val="00A27785"/>
    <w:rsid w:val="00A30187"/>
    <w:rsid w:val="00A302B8"/>
    <w:rsid w:val="00A307CA"/>
    <w:rsid w:val="00A32571"/>
    <w:rsid w:val="00A32FE7"/>
    <w:rsid w:val="00A34001"/>
    <w:rsid w:val="00A34259"/>
    <w:rsid w:val="00A3448A"/>
    <w:rsid w:val="00A3495D"/>
    <w:rsid w:val="00A34AEC"/>
    <w:rsid w:val="00A36297"/>
    <w:rsid w:val="00A36B87"/>
    <w:rsid w:val="00A3703F"/>
    <w:rsid w:val="00A370CE"/>
    <w:rsid w:val="00A37400"/>
    <w:rsid w:val="00A37CDC"/>
    <w:rsid w:val="00A40822"/>
    <w:rsid w:val="00A412D5"/>
    <w:rsid w:val="00A41338"/>
    <w:rsid w:val="00A41875"/>
    <w:rsid w:val="00A41E2B"/>
    <w:rsid w:val="00A41EAB"/>
    <w:rsid w:val="00A440D0"/>
    <w:rsid w:val="00A45B74"/>
    <w:rsid w:val="00A46150"/>
    <w:rsid w:val="00A4775C"/>
    <w:rsid w:val="00A47976"/>
    <w:rsid w:val="00A47D11"/>
    <w:rsid w:val="00A50C42"/>
    <w:rsid w:val="00A50C86"/>
    <w:rsid w:val="00A511F1"/>
    <w:rsid w:val="00A515D0"/>
    <w:rsid w:val="00A51A8A"/>
    <w:rsid w:val="00A52AA6"/>
    <w:rsid w:val="00A52ADC"/>
    <w:rsid w:val="00A52E1D"/>
    <w:rsid w:val="00A53091"/>
    <w:rsid w:val="00A551E3"/>
    <w:rsid w:val="00A55477"/>
    <w:rsid w:val="00A55833"/>
    <w:rsid w:val="00A55BE6"/>
    <w:rsid w:val="00A5636A"/>
    <w:rsid w:val="00A56825"/>
    <w:rsid w:val="00A56C42"/>
    <w:rsid w:val="00A56CE2"/>
    <w:rsid w:val="00A57A49"/>
    <w:rsid w:val="00A60A02"/>
    <w:rsid w:val="00A61499"/>
    <w:rsid w:val="00A62248"/>
    <w:rsid w:val="00A62599"/>
    <w:rsid w:val="00A62617"/>
    <w:rsid w:val="00A62A77"/>
    <w:rsid w:val="00A62E8E"/>
    <w:rsid w:val="00A630EC"/>
    <w:rsid w:val="00A63433"/>
    <w:rsid w:val="00A63483"/>
    <w:rsid w:val="00A64A51"/>
    <w:rsid w:val="00A64BEE"/>
    <w:rsid w:val="00A65569"/>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EC4"/>
    <w:rsid w:val="00A80813"/>
    <w:rsid w:val="00A80E7C"/>
    <w:rsid w:val="00A81F3B"/>
    <w:rsid w:val="00A82158"/>
    <w:rsid w:val="00A838B0"/>
    <w:rsid w:val="00A84D43"/>
    <w:rsid w:val="00A84D6B"/>
    <w:rsid w:val="00A854E2"/>
    <w:rsid w:val="00A8555A"/>
    <w:rsid w:val="00A85AD2"/>
    <w:rsid w:val="00A862B9"/>
    <w:rsid w:val="00A865AF"/>
    <w:rsid w:val="00A86750"/>
    <w:rsid w:val="00A87E69"/>
    <w:rsid w:val="00A91428"/>
    <w:rsid w:val="00A91F4A"/>
    <w:rsid w:val="00A92879"/>
    <w:rsid w:val="00A92BEC"/>
    <w:rsid w:val="00A93707"/>
    <w:rsid w:val="00A93EA4"/>
    <w:rsid w:val="00A9407D"/>
    <w:rsid w:val="00A94345"/>
    <w:rsid w:val="00A9442A"/>
    <w:rsid w:val="00A94476"/>
    <w:rsid w:val="00A94CA8"/>
    <w:rsid w:val="00A9509E"/>
    <w:rsid w:val="00A95287"/>
    <w:rsid w:val="00A95961"/>
    <w:rsid w:val="00A959B7"/>
    <w:rsid w:val="00A96417"/>
    <w:rsid w:val="00A96AE1"/>
    <w:rsid w:val="00A97365"/>
    <w:rsid w:val="00A9764F"/>
    <w:rsid w:val="00A97802"/>
    <w:rsid w:val="00A97F4D"/>
    <w:rsid w:val="00AA016F"/>
    <w:rsid w:val="00AA0B96"/>
    <w:rsid w:val="00AA1ED6"/>
    <w:rsid w:val="00AA21BA"/>
    <w:rsid w:val="00AA2CFB"/>
    <w:rsid w:val="00AA2D37"/>
    <w:rsid w:val="00AA2F6B"/>
    <w:rsid w:val="00AA33DF"/>
    <w:rsid w:val="00AA35B9"/>
    <w:rsid w:val="00AA36AE"/>
    <w:rsid w:val="00AA4928"/>
    <w:rsid w:val="00AA505F"/>
    <w:rsid w:val="00AA51D6"/>
    <w:rsid w:val="00AA5BFC"/>
    <w:rsid w:val="00AA73BE"/>
    <w:rsid w:val="00AB0BC8"/>
    <w:rsid w:val="00AB11CA"/>
    <w:rsid w:val="00AB14D9"/>
    <w:rsid w:val="00AB1D1C"/>
    <w:rsid w:val="00AB328D"/>
    <w:rsid w:val="00AB45C6"/>
    <w:rsid w:val="00AB4AB8"/>
    <w:rsid w:val="00AB4E48"/>
    <w:rsid w:val="00AB50BE"/>
    <w:rsid w:val="00AB655E"/>
    <w:rsid w:val="00AB6AF7"/>
    <w:rsid w:val="00AB6BEF"/>
    <w:rsid w:val="00AC007F"/>
    <w:rsid w:val="00AC136E"/>
    <w:rsid w:val="00AC207A"/>
    <w:rsid w:val="00AC2683"/>
    <w:rsid w:val="00AC2ECD"/>
    <w:rsid w:val="00AC3119"/>
    <w:rsid w:val="00AC3EF7"/>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2933"/>
    <w:rsid w:val="00AD3548"/>
    <w:rsid w:val="00AD376A"/>
    <w:rsid w:val="00AD3F94"/>
    <w:rsid w:val="00AD4A5A"/>
    <w:rsid w:val="00AD59C5"/>
    <w:rsid w:val="00AD5ED5"/>
    <w:rsid w:val="00AD6689"/>
    <w:rsid w:val="00AD6DF8"/>
    <w:rsid w:val="00AD7534"/>
    <w:rsid w:val="00AD7AB4"/>
    <w:rsid w:val="00AD7B2A"/>
    <w:rsid w:val="00AE0148"/>
    <w:rsid w:val="00AE032F"/>
    <w:rsid w:val="00AE087B"/>
    <w:rsid w:val="00AE0C32"/>
    <w:rsid w:val="00AE0E4F"/>
    <w:rsid w:val="00AE1989"/>
    <w:rsid w:val="00AE23D8"/>
    <w:rsid w:val="00AE27AC"/>
    <w:rsid w:val="00AE2A2A"/>
    <w:rsid w:val="00AE3167"/>
    <w:rsid w:val="00AE3A70"/>
    <w:rsid w:val="00AE40E0"/>
    <w:rsid w:val="00AE4807"/>
    <w:rsid w:val="00AE4DBA"/>
    <w:rsid w:val="00AE4F07"/>
    <w:rsid w:val="00AE5859"/>
    <w:rsid w:val="00AE63AB"/>
    <w:rsid w:val="00AE759C"/>
    <w:rsid w:val="00AE7BA7"/>
    <w:rsid w:val="00AF016F"/>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78ED"/>
    <w:rsid w:val="00AF7B02"/>
    <w:rsid w:val="00AF7B0B"/>
    <w:rsid w:val="00B006FE"/>
    <w:rsid w:val="00B007CB"/>
    <w:rsid w:val="00B00A30"/>
    <w:rsid w:val="00B02AA9"/>
    <w:rsid w:val="00B02FA3"/>
    <w:rsid w:val="00B0324F"/>
    <w:rsid w:val="00B04A3F"/>
    <w:rsid w:val="00B04DF3"/>
    <w:rsid w:val="00B05084"/>
    <w:rsid w:val="00B05953"/>
    <w:rsid w:val="00B06158"/>
    <w:rsid w:val="00B061FD"/>
    <w:rsid w:val="00B06297"/>
    <w:rsid w:val="00B07164"/>
    <w:rsid w:val="00B07BB5"/>
    <w:rsid w:val="00B07D8C"/>
    <w:rsid w:val="00B1019C"/>
    <w:rsid w:val="00B101E0"/>
    <w:rsid w:val="00B12115"/>
    <w:rsid w:val="00B130C7"/>
    <w:rsid w:val="00B133D4"/>
    <w:rsid w:val="00B135EA"/>
    <w:rsid w:val="00B13651"/>
    <w:rsid w:val="00B13A5F"/>
    <w:rsid w:val="00B13ABC"/>
    <w:rsid w:val="00B157F9"/>
    <w:rsid w:val="00B158F3"/>
    <w:rsid w:val="00B15ACB"/>
    <w:rsid w:val="00B162FE"/>
    <w:rsid w:val="00B16375"/>
    <w:rsid w:val="00B169BB"/>
    <w:rsid w:val="00B16CC7"/>
    <w:rsid w:val="00B16F88"/>
    <w:rsid w:val="00B17135"/>
    <w:rsid w:val="00B171DB"/>
    <w:rsid w:val="00B17728"/>
    <w:rsid w:val="00B2014D"/>
    <w:rsid w:val="00B2016D"/>
    <w:rsid w:val="00B20256"/>
    <w:rsid w:val="00B20938"/>
    <w:rsid w:val="00B20D09"/>
    <w:rsid w:val="00B20E36"/>
    <w:rsid w:val="00B21270"/>
    <w:rsid w:val="00B21AD1"/>
    <w:rsid w:val="00B21BE5"/>
    <w:rsid w:val="00B22890"/>
    <w:rsid w:val="00B235D8"/>
    <w:rsid w:val="00B2468A"/>
    <w:rsid w:val="00B248B0"/>
    <w:rsid w:val="00B24AC1"/>
    <w:rsid w:val="00B26318"/>
    <w:rsid w:val="00B2763F"/>
    <w:rsid w:val="00B27A16"/>
    <w:rsid w:val="00B27AAC"/>
    <w:rsid w:val="00B30929"/>
    <w:rsid w:val="00B30E25"/>
    <w:rsid w:val="00B31436"/>
    <w:rsid w:val="00B32693"/>
    <w:rsid w:val="00B32830"/>
    <w:rsid w:val="00B33221"/>
    <w:rsid w:val="00B33DD2"/>
    <w:rsid w:val="00B34BAC"/>
    <w:rsid w:val="00B34C44"/>
    <w:rsid w:val="00B35A59"/>
    <w:rsid w:val="00B36940"/>
    <w:rsid w:val="00B372AA"/>
    <w:rsid w:val="00B37595"/>
    <w:rsid w:val="00B375E8"/>
    <w:rsid w:val="00B40445"/>
    <w:rsid w:val="00B40E12"/>
    <w:rsid w:val="00B41888"/>
    <w:rsid w:val="00B4199C"/>
    <w:rsid w:val="00B419A4"/>
    <w:rsid w:val="00B41C1A"/>
    <w:rsid w:val="00B422E5"/>
    <w:rsid w:val="00B426A2"/>
    <w:rsid w:val="00B42E1A"/>
    <w:rsid w:val="00B42FC7"/>
    <w:rsid w:val="00B430A4"/>
    <w:rsid w:val="00B43805"/>
    <w:rsid w:val="00B439A9"/>
    <w:rsid w:val="00B44D63"/>
    <w:rsid w:val="00B453F7"/>
    <w:rsid w:val="00B45A52"/>
    <w:rsid w:val="00B45FBF"/>
    <w:rsid w:val="00B46175"/>
    <w:rsid w:val="00B4740A"/>
    <w:rsid w:val="00B477D9"/>
    <w:rsid w:val="00B47B4C"/>
    <w:rsid w:val="00B50005"/>
    <w:rsid w:val="00B50072"/>
    <w:rsid w:val="00B50159"/>
    <w:rsid w:val="00B51415"/>
    <w:rsid w:val="00B515C2"/>
    <w:rsid w:val="00B52E6D"/>
    <w:rsid w:val="00B532CB"/>
    <w:rsid w:val="00B54C41"/>
    <w:rsid w:val="00B55246"/>
    <w:rsid w:val="00B557B9"/>
    <w:rsid w:val="00B57224"/>
    <w:rsid w:val="00B5738E"/>
    <w:rsid w:val="00B57414"/>
    <w:rsid w:val="00B575C8"/>
    <w:rsid w:val="00B578EC"/>
    <w:rsid w:val="00B6065D"/>
    <w:rsid w:val="00B610C1"/>
    <w:rsid w:val="00B612A4"/>
    <w:rsid w:val="00B6253B"/>
    <w:rsid w:val="00B6329B"/>
    <w:rsid w:val="00B63698"/>
    <w:rsid w:val="00B6405D"/>
    <w:rsid w:val="00B64149"/>
    <w:rsid w:val="00B64EBC"/>
    <w:rsid w:val="00B652D2"/>
    <w:rsid w:val="00B65D51"/>
    <w:rsid w:val="00B664C7"/>
    <w:rsid w:val="00B67286"/>
    <w:rsid w:val="00B70B53"/>
    <w:rsid w:val="00B7321D"/>
    <w:rsid w:val="00B732C4"/>
    <w:rsid w:val="00B73748"/>
    <w:rsid w:val="00B738C2"/>
    <w:rsid w:val="00B739F6"/>
    <w:rsid w:val="00B73F20"/>
    <w:rsid w:val="00B75ED9"/>
    <w:rsid w:val="00B76451"/>
    <w:rsid w:val="00B76C86"/>
    <w:rsid w:val="00B8093E"/>
    <w:rsid w:val="00B81A6C"/>
    <w:rsid w:val="00B81C96"/>
    <w:rsid w:val="00B82679"/>
    <w:rsid w:val="00B827BD"/>
    <w:rsid w:val="00B827C2"/>
    <w:rsid w:val="00B82C01"/>
    <w:rsid w:val="00B839B2"/>
    <w:rsid w:val="00B84C8A"/>
    <w:rsid w:val="00B850CF"/>
    <w:rsid w:val="00B85623"/>
    <w:rsid w:val="00B85807"/>
    <w:rsid w:val="00B85D89"/>
    <w:rsid w:val="00B85DE5"/>
    <w:rsid w:val="00B869D5"/>
    <w:rsid w:val="00B8702C"/>
    <w:rsid w:val="00B876F7"/>
    <w:rsid w:val="00B8792D"/>
    <w:rsid w:val="00B901BE"/>
    <w:rsid w:val="00B90266"/>
    <w:rsid w:val="00B904B0"/>
    <w:rsid w:val="00B905D4"/>
    <w:rsid w:val="00B90F73"/>
    <w:rsid w:val="00B910D9"/>
    <w:rsid w:val="00B914B1"/>
    <w:rsid w:val="00B91E15"/>
    <w:rsid w:val="00B92761"/>
    <w:rsid w:val="00B93B59"/>
    <w:rsid w:val="00B93DD8"/>
    <w:rsid w:val="00B9406A"/>
    <w:rsid w:val="00B94C98"/>
    <w:rsid w:val="00B95727"/>
    <w:rsid w:val="00B9589B"/>
    <w:rsid w:val="00B958C6"/>
    <w:rsid w:val="00B9597F"/>
    <w:rsid w:val="00BA00BF"/>
    <w:rsid w:val="00BA0822"/>
    <w:rsid w:val="00BA0FFD"/>
    <w:rsid w:val="00BA1041"/>
    <w:rsid w:val="00BA131A"/>
    <w:rsid w:val="00BA162C"/>
    <w:rsid w:val="00BA17E3"/>
    <w:rsid w:val="00BA202E"/>
    <w:rsid w:val="00BA2280"/>
    <w:rsid w:val="00BA2789"/>
    <w:rsid w:val="00BA2A08"/>
    <w:rsid w:val="00BA2C9A"/>
    <w:rsid w:val="00BA50BB"/>
    <w:rsid w:val="00BA541A"/>
    <w:rsid w:val="00BA56D2"/>
    <w:rsid w:val="00BA5994"/>
    <w:rsid w:val="00BA5FBB"/>
    <w:rsid w:val="00BA67BF"/>
    <w:rsid w:val="00BA76E0"/>
    <w:rsid w:val="00BA7C4F"/>
    <w:rsid w:val="00BB07CA"/>
    <w:rsid w:val="00BB096D"/>
    <w:rsid w:val="00BB0A3F"/>
    <w:rsid w:val="00BB0B39"/>
    <w:rsid w:val="00BB0B8A"/>
    <w:rsid w:val="00BB127B"/>
    <w:rsid w:val="00BB180D"/>
    <w:rsid w:val="00BB1F2E"/>
    <w:rsid w:val="00BB20CE"/>
    <w:rsid w:val="00BB2A25"/>
    <w:rsid w:val="00BB3734"/>
    <w:rsid w:val="00BB43E4"/>
    <w:rsid w:val="00BB4696"/>
    <w:rsid w:val="00BB4706"/>
    <w:rsid w:val="00BB4845"/>
    <w:rsid w:val="00BB4CE5"/>
    <w:rsid w:val="00BB51E9"/>
    <w:rsid w:val="00BB535E"/>
    <w:rsid w:val="00BB681F"/>
    <w:rsid w:val="00BB749F"/>
    <w:rsid w:val="00BC037F"/>
    <w:rsid w:val="00BC0FDC"/>
    <w:rsid w:val="00BC1E3C"/>
    <w:rsid w:val="00BC27FE"/>
    <w:rsid w:val="00BC3053"/>
    <w:rsid w:val="00BC33ED"/>
    <w:rsid w:val="00BC3A47"/>
    <w:rsid w:val="00BC3F27"/>
    <w:rsid w:val="00BC4197"/>
    <w:rsid w:val="00BC43CB"/>
    <w:rsid w:val="00BC47DE"/>
    <w:rsid w:val="00BC4D2E"/>
    <w:rsid w:val="00BC503E"/>
    <w:rsid w:val="00BC665D"/>
    <w:rsid w:val="00BC6E83"/>
    <w:rsid w:val="00BC6F25"/>
    <w:rsid w:val="00BC6FDB"/>
    <w:rsid w:val="00BC7121"/>
    <w:rsid w:val="00BC7378"/>
    <w:rsid w:val="00BC77D7"/>
    <w:rsid w:val="00BC7A69"/>
    <w:rsid w:val="00BD0E97"/>
    <w:rsid w:val="00BD2E5C"/>
    <w:rsid w:val="00BD30FE"/>
    <w:rsid w:val="00BD384C"/>
    <w:rsid w:val="00BD38B3"/>
    <w:rsid w:val="00BD3992"/>
    <w:rsid w:val="00BD39DE"/>
    <w:rsid w:val="00BD404A"/>
    <w:rsid w:val="00BD41BB"/>
    <w:rsid w:val="00BD4278"/>
    <w:rsid w:val="00BD4500"/>
    <w:rsid w:val="00BD48AC"/>
    <w:rsid w:val="00BD53A8"/>
    <w:rsid w:val="00BD5F1A"/>
    <w:rsid w:val="00BD6EA1"/>
    <w:rsid w:val="00BE1234"/>
    <w:rsid w:val="00BE12E2"/>
    <w:rsid w:val="00BE1A48"/>
    <w:rsid w:val="00BE2FA6"/>
    <w:rsid w:val="00BE333F"/>
    <w:rsid w:val="00BE3663"/>
    <w:rsid w:val="00BE3DC0"/>
    <w:rsid w:val="00BE508F"/>
    <w:rsid w:val="00BE556E"/>
    <w:rsid w:val="00BE5DF8"/>
    <w:rsid w:val="00BE6746"/>
    <w:rsid w:val="00BE7406"/>
    <w:rsid w:val="00BE7603"/>
    <w:rsid w:val="00BF0698"/>
    <w:rsid w:val="00BF07AB"/>
    <w:rsid w:val="00BF1596"/>
    <w:rsid w:val="00BF15B0"/>
    <w:rsid w:val="00BF1863"/>
    <w:rsid w:val="00BF1DB1"/>
    <w:rsid w:val="00BF3279"/>
    <w:rsid w:val="00BF3611"/>
    <w:rsid w:val="00BF3A4B"/>
    <w:rsid w:val="00BF3C79"/>
    <w:rsid w:val="00BF3C7F"/>
    <w:rsid w:val="00BF3E4F"/>
    <w:rsid w:val="00BF5202"/>
    <w:rsid w:val="00BF5DAB"/>
    <w:rsid w:val="00BF69FD"/>
    <w:rsid w:val="00BF6C6C"/>
    <w:rsid w:val="00BF6D4F"/>
    <w:rsid w:val="00BF6F3D"/>
    <w:rsid w:val="00BF74C7"/>
    <w:rsid w:val="00C00AA0"/>
    <w:rsid w:val="00C00C4C"/>
    <w:rsid w:val="00C00F1A"/>
    <w:rsid w:val="00C01470"/>
    <w:rsid w:val="00C015F1"/>
    <w:rsid w:val="00C0189B"/>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706"/>
    <w:rsid w:val="00C057C7"/>
    <w:rsid w:val="00C057D5"/>
    <w:rsid w:val="00C05DC1"/>
    <w:rsid w:val="00C0603B"/>
    <w:rsid w:val="00C0687F"/>
    <w:rsid w:val="00C069DD"/>
    <w:rsid w:val="00C07377"/>
    <w:rsid w:val="00C07699"/>
    <w:rsid w:val="00C07F85"/>
    <w:rsid w:val="00C10478"/>
    <w:rsid w:val="00C106CA"/>
    <w:rsid w:val="00C12107"/>
    <w:rsid w:val="00C1268D"/>
    <w:rsid w:val="00C14300"/>
    <w:rsid w:val="00C14D4B"/>
    <w:rsid w:val="00C15176"/>
    <w:rsid w:val="00C154BB"/>
    <w:rsid w:val="00C15ABD"/>
    <w:rsid w:val="00C15EA3"/>
    <w:rsid w:val="00C20E12"/>
    <w:rsid w:val="00C21FCC"/>
    <w:rsid w:val="00C23725"/>
    <w:rsid w:val="00C24139"/>
    <w:rsid w:val="00C242A6"/>
    <w:rsid w:val="00C245EC"/>
    <w:rsid w:val="00C248BE"/>
    <w:rsid w:val="00C25F4E"/>
    <w:rsid w:val="00C279B5"/>
    <w:rsid w:val="00C27C45"/>
    <w:rsid w:val="00C30119"/>
    <w:rsid w:val="00C3028A"/>
    <w:rsid w:val="00C30694"/>
    <w:rsid w:val="00C31550"/>
    <w:rsid w:val="00C31CC0"/>
    <w:rsid w:val="00C3260F"/>
    <w:rsid w:val="00C33526"/>
    <w:rsid w:val="00C3354C"/>
    <w:rsid w:val="00C33E2C"/>
    <w:rsid w:val="00C348C5"/>
    <w:rsid w:val="00C34A0D"/>
    <w:rsid w:val="00C34CC5"/>
    <w:rsid w:val="00C351DF"/>
    <w:rsid w:val="00C3576C"/>
    <w:rsid w:val="00C35B6F"/>
    <w:rsid w:val="00C37099"/>
    <w:rsid w:val="00C3719D"/>
    <w:rsid w:val="00C3772D"/>
    <w:rsid w:val="00C37785"/>
    <w:rsid w:val="00C37AA5"/>
    <w:rsid w:val="00C37F6B"/>
    <w:rsid w:val="00C40767"/>
    <w:rsid w:val="00C40AFD"/>
    <w:rsid w:val="00C411E4"/>
    <w:rsid w:val="00C41779"/>
    <w:rsid w:val="00C41C50"/>
    <w:rsid w:val="00C42038"/>
    <w:rsid w:val="00C43E8F"/>
    <w:rsid w:val="00C44162"/>
    <w:rsid w:val="00C452C8"/>
    <w:rsid w:val="00C45D2E"/>
    <w:rsid w:val="00C4620E"/>
    <w:rsid w:val="00C46DA4"/>
    <w:rsid w:val="00C46F6E"/>
    <w:rsid w:val="00C47036"/>
    <w:rsid w:val="00C501E8"/>
    <w:rsid w:val="00C50624"/>
    <w:rsid w:val="00C516E0"/>
    <w:rsid w:val="00C51E42"/>
    <w:rsid w:val="00C51E83"/>
    <w:rsid w:val="00C52B59"/>
    <w:rsid w:val="00C52F6E"/>
    <w:rsid w:val="00C52FB3"/>
    <w:rsid w:val="00C53A6D"/>
    <w:rsid w:val="00C541BE"/>
    <w:rsid w:val="00C54696"/>
    <w:rsid w:val="00C54995"/>
    <w:rsid w:val="00C54D41"/>
    <w:rsid w:val="00C5511E"/>
    <w:rsid w:val="00C554CF"/>
    <w:rsid w:val="00C55F59"/>
    <w:rsid w:val="00C56373"/>
    <w:rsid w:val="00C563F3"/>
    <w:rsid w:val="00C578AF"/>
    <w:rsid w:val="00C57A2B"/>
    <w:rsid w:val="00C60257"/>
    <w:rsid w:val="00C6038C"/>
    <w:rsid w:val="00C60681"/>
    <w:rsid w:val="00C60783"/>
    <w:rsid w:val="00C609C1"/>
    <w:rsid w:val="00C61714"/>
    <w:rsid w:val="00C61C91"/>
    <w:rsid w:val="00C6245B"/>
    <w:rsid w:val="00C6287B"/>
    <w:rsid w:val="00C628D7"/>
    <w:rsid w:val="00C62AD8"/>
    <w:rsid w:val="00C64672"/>
    <w:rsid w:val="00C6532F"/>
    <w:rsid w:val="00C65D33"/>
    <w:rsid w:val="00C66181"/>
    <w:rsid w:val="00C66B28"/>
    <w:rsid w:val="00C6742C"/>
    <w:rsid w:val="00C67775"/>
    <w:rsid w:val="00C678F7"/>
    <w:rsid w:val="00C70628"/>
    <w:rsid w:val="00C70697"/>
    <w:rsid w:val="00C71002"/>
    <w:rsid w:val="00C7135E"/>
    <w:rsid w:val="00C7186D"/>
    <w:rsid w:val="00C71A92"/>
    <w:rsid w:val="00C71E52"/>
    <w:rsid w:val="00C72735"/>
    <w:rsid w:val="00C72EF4"/>
    <w:rsid w:val="00C732D6"/>
    <w:rsid w:val="00C73B8D"/>
    <w:rsid w:val="00C74A51"/>
    <w:rsid w:val="00C74B02"/>
    <w:rsid w:val="00C75A21"/>
    <w:rsid w:val="00C75AB4"/>
    <w:rsid w:val="00C75D2F"/>
    <w:rsid w:val="00C765EC"/>
    <w:rsid w:val="00C767BE"/>
    <w:rsid w:val="00C76E3C"/>
    <w:rsid w:val="00C76FBD"/>
    <w:rsid w:val="00C77571"/>
    <w:rsid w:val="00C77596"/>
    <w:rsid w:val="00C77AC5"/>
    <w:rsid w:val="00C77DF7"/>
    <w:rsid w:val="00C77F30"/>
    <w:rsid w:val="00C80489"/>
    <w:rsid w:val="00C81568"/>
    <w:rsid w:val="00C81D45"/>
    <w:rsid w:val="00C83478"/>
    <w:rsid w:val="00C84083"/>
    <w:rsid w:val="00C845A2"/>
    <w:rsid w:val="00C85924"/>
    <w:rsid w:val="00C85AA0"/>
    <w:rsid w:val="00C85EB0"/>
    <w:rsid w:val="00C866A2"/>
    <w:rsid w:val="00C87CDD"/>
    <w:rsid w:val="00C901F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ED8"/>
    <w:rsid w:val="00CA298C"/>
    <w:rsid w:val="00CA33F2"/>
    <w:rsid w:val="00CA3604"/>
    <w:rsid w:val="00CA3B91"/>
    <w:rsid w:val="00CA3D06"/>
    <w:rsid w:val="00CA50C4"/>
    <w:rsid w:val="00CA5295"/>
    <w:rsid w:val="00CA56A3"/>
    <w:rsid w:val="00CA618F"/>
    <w:rsid w:val="00CA6DFD"/>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3877"/>
    <w:rsid w:val="00CB4738"/>
    <w:rsid w:val="00CB509C"/>
    <w:rsid w:val="00CB5AF4"/>
    <w:rsid w:val="00CB5D8D"/>
    <w:rsid w:val="00CB6133"/>
    <w:rsid w:val="00CB63B7"/>
    <w:rsid w:val="00CB6A13"/>
    <w:rsid w:val="00CB7170"/>
    <w:rsid w:val="00CB722B"/>
    <w:rsid w:val="00CB799E"/>
    <w:rsid w:val="00CC02D5"/>
    <w:rsid w:val="00CC040E"/>
    <w:rsid w:val="00CC0F4A"/>
    <w:rsid w:val="00CC1081"/>
    <w:rsid w:val="00CC111F"/>
    <w:rsid w:val="00CC1491"/>
    <w:rsid w:val="00CC1EBF"/>
    <w:rsid w:val="00CC2011"/>
    <w:rsid w:val="00CC2E94"/>
    <w:rsid w:val="00CC38A6"/>
    <w:rsid w:val="00CC3EA0"/>
    <w:rsid w:val="00CC3EC9"/>
    <w:rsid w:val="00CC41CC"/>
    <w:rsid w:val="00CC426A"/>
    <w:rsid w:val="00CC517F"/>
    <w:rsid w:val="00CC5F86"/>
    <w:rsid w:val="00CC64E1"/>
    <w:rsid w:val="00CC692E"/>
    <w:rsid w:val="00CC7B45"/>
    <w:rsid w:val="00CC7C0F"/>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5D5B"/>
    <w:rsid w:val="00CD7A07"/>
    <w:rsid w:val="00CD7B87"/>
    <w:rsid w:val="00CE0404"/>
    <w:rsid w:val="00CE0424"/>
    <w:rsid w:val="00CE1FFC"/>
    <w:rsid w:val="00CE2139"/>
    <w:rsid w:val="00CE2B1A"/>
    <w:rsid w:val="00CE3262"/>
    <w:rsid w:val="00CE35F0"/>
    <w:rsid w:val="00CE3CB5"/>
    <w:rsid w:val="00CE3D62"/>
    <w:rsid w:val="00CE4EBA"/>
    <w:rsid w:val="00CE5C63"/>
    <w:rsid w:val="00CE6231"/>
    <w:rsid w:val="00CE6539"/>
    <w:rsid w:val="00CE6B64"/>
    <w:rsid w:val="00CE7561"/>
    <w:rsid w:val="00CF0463"/>
    <w:rsid w:val="00CF0ED6"/>
    <w:rsid w:val="00CF1354"/>
    <w:rsid w:val="00CF35FA"/>
    <w:rsid w:val="00CF3B1F"/>
    <w:rsid w:val="00CF3BF6"/>
    <w:rsid w:val="00CF3DC4"/>
    <w:rsid w:val="00CF508A"/>
    <w:rsid w:val="00CF625B"/>
    <w:rsid w:val="00CF687E"/>
    <w:rsid w:val="00CF68C3"/>
    <w:rsid w:val="00CF72CE"/>
    <w:rsid w:val="00CF7F53"/>
    <w:rsid w:val="00D013C8"/>
    <w:rsid w:val="00D01ED7"/>
    <w:rsid w:val="00D02140"/>
    <w:rsid w:val="00D0250A"/>
    <w:rsid w:val="00D02520"/>
    <w:rsid w:val="00D02C0E"/>
    <w:rsid w:val="00D030B8"/>
    <w:rsid w:val="00D0349B"/>
    <w:rsid w:val="00D0443A"/>
    <w:rsid w:val="00D04AAE"/>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B0D"/>
    <w:rsid w:val="00D22CE0"/>
    <w:rsid w:val="00D22DE4"/>
    <w:rsid w:val="00D239A7"/>
    <w:rsid w:val="00D23BDE"/>
    <w:rsid w:val="00D23F47"/>
    <w:rsid w:val="00D25216"/>
    <w:rsid w:val="00D25A86"/>
    <w:rsid w:val="00D25DA8"/>
    <w:rsid w:val="00D27185"/>
    <w:rsid w:val="00D27208"/>
    <w:rsid w:val="00D314C5"/>
    <w:rsid w:val="00D31887"/>
    <w:rsid w:val="00D31B01"/>
    <w:rsid w:val="00D3346B"/>
    <w:rsid w:val="00D34123"/>
    <w:rsid w:val="00D3582F"/>
    <w:rsid w:val="00D35CB2"/>
    <w:rsid w:val="00D36E71"/>
    <w:rsid w:val="00D37D87"/>
    <w:rsid w:val="00D408EB"/>
    <w:rsid w:val="00D40A3F"/>
    <w:rsid w:val="00D40B33"/>
    <w:rsid w:val="00D410A8"/>
    <w:rsid w:val="00D4253D"/>
    <w:rsid w:val="00D425C6"/>
    <w:rsid w:val="00D42ABB"/>
    <w:rsid w:val="00D42EFC"/>
    <w:rsid w:val="00D4302B"/>
    <w:rsid w:val="00D4318F"/>
    <w:rsid w:val="00D438BF"/>
    <w:rsid w:val="00D43D22"/>
    <w:rsid w:val="00D43E89"/>
    <w:rsid w:val="00D440F8"/>
    <w:rsid w:val="00D45D57"/>
    <w:rsid w:val="00D4760B"/>
    <w:rsid w:val="00D47904"/>
    <w:rsid w:val="00D47E17"/>
    <w:rsid w:val="00D50409"/>
    <w:rsid w:val="00D50EFF"/>
    <w:rsid w:val="00D51DB6"/>
    <w:rsid w:val="00D51ECE"/>
    <w:rsid w:val="00D52C89"/>
    <w:rsid w:val="00D52DC4"/>
    <w:rsid w:val="00D530CA"/>
    <w:rsid w:val="00D543BA"/>
    <w:rsid w:val="00D546FF"/>
    <w:rsid w:val="00D5522E"/>
    <w:rsid w:val="00D553E3"/>
    <w:rsid w:val="00D55AD5"/>
    <w:rsid w:val="00D55BA1"/>
    <w:rsid w:val="00D56460"/>
    <w:rsid w:val="00D567E5"/>
    <w:rsid w:val="00D5752F"/>
    <w:rsid w:val="00D576CA"/>
    <w:rsid w:val="00D57EFC"/>
    <w:rsid w:val="00D608E8"/>
    <w:rsid w:val="00D60C4E"/>
    <w:rsid w:val="00D619B4"/>
    <w:rsid w:val="00D61AF5"/>
    <w:rsid w:val="00D63714"/>
    <w:rsid w:val="00D652B5"/>
    <w:rsid w:val="00D654DF"/>
    <w:rsid w:val="00D65796"/>
    <w:rsid w:val="00D65DB1"/>
    <w:rsid w:val="00D66155"/>
    <w:rsid w:val="00D6654E"/>
    <w:rsid w:val="00D66CA4"/>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E68"/>
    <w:rsid w:val="00D81FB6"/>
    <w:rsid w:val="00D82092"/>
    <w:rsid w:val="00D821CE"/>
    <w:rsid w:val="00D823C6"/>
    <w:rsid w:val="00D83031"/>
    <w:rsid w:val="00D8387A"/>
    <w:rsid w:val="00D83A56"/>
    <w:rsid w:val="00D8441C"/>
    <w:rsid w:val="00D84B75"/>
    <w:rsid w:val="00D8525E"/>
    <w:rsid w:val="00D854BE"/>
    <w:rsid w:val="00D85BD2"/>
    <w:rsid w:val="00D860E6"/>
    <w:rsid w:val="00D86317"/>
    <w:rsid w:val="00D86353"/>
    <w:rsid w:val="00D86CA3"/>
    <w:rsid w:val="00D871CE"/>
    <w:rsid w:val="00D8794C"/>
    <w:rsid w:val="00D87B5E"/>
    <w:rsid w:val="00D87B91"/>
    <w:rsid w:val="00D90275"/>
    <w:rsid w:val="00D9086B"/>
    <w:rsid w:val="00D9145B"/>
    <w:rsid w:val="00D9196D"/>
    <w:rsid w:val="00D91F4C"/>
    <w:rsid w:val="00D92636"/>
    <w:rsid w:val="00D92982"/>
    <w:rsid w:val="00D92ED6"/>
    <w:rsid w:val="00D92FF2"/>
    <w:rsid w:val="00D93FA9"/>
    <w:rsid w:val="00D943E8"/>
    <w:rsid w:val="00D9453C"/>
    <w:rsid w:val="00D95C9D"/>
    <w:rsid w:val="00D96C0C"/>
    <w:rsid w:val="00D96D50"/>
    <w:rsid w:val="00DA0587"/>
    <w:rsid w:val="00DA0AD9"/>
    <w:rsid w:val="00DA1B30"/>
    <w:rsid w:val="00DA2FE4"/>
    <w:rsid w:val="00DA305E"/>
    <w:rsid w:val="00DA33E2"/>
    <w:rsid w:val="00DA5417"/>
    <w:rsid w:val="00DA56E8"/>
    <w:rsid w:val="00DA59A8"/>
    <w:rsid w:val="00DA5DD6"/>
    <w:rsid w:val="00DA5E54"/>
    <w:rsid w:val="00DA673D"/>
    <w:rsid w:val="00DB0A9F"/>
    <w:rsid w:val="00DB202D"/>
    <w:rsid w:val="00DB20DD"/>
    <w:rsid w:val="00DB27FD"/>
    <w:rsid w:val="00DB3185"/>
    <w:rsid w:val="00DB327F"/>
    <w:rsid w:val="00DB377D"/>
    <w:rsid w:val="00DB3BA0"/>
    <w:rsid w:val="00DB3BFA"/>
    <w:rsid w:val="00DB4528"/>
    <w:rsid w:val="00DB5288"/>
    <w:rsid w:val="00DB67CC"/>
    <w:rsid w:val="00DB6D66"/>
    <w:rsid w:val="00DB765B"/>
    <w:rsid w:val="00DB7820"/>
    <w:rsid w:val="00DB79C5"/>
    <w:rsid w:val="00DC0F09"/>
    <w:rsid w:val="00DC24D6"/>
    <w:rsid w:val="00DC2D36"/>
    <w:rsid w:val="00DC449C"/>
    <w:rsid w:val="00DC4CB9"/>
    <w:rsid w:val="00DC53EF"/>
    <w:rsid w:val="00DC637D"/>
    <w:rsid w:val="00DD184D"/>
    <w:rsid w:val="00DD1BCC"/>
    <w:rsid w:val="00DD31FC"/>
    <w:rsid w:val="00DD3BA8"/>
    <w:rsid w:val="00DD3E7F"/>
    <w:rsid w:val="00DD4598"/>
    <w:rsid w:val="00DD519B"/>
    <w:rsid w:val="00DD5B77"/>
    <w:rsid w:val="00DD62C0"/>
    <w:rsid w:val="00DD687D"/>
    <w:rsid w:val="00DD6E5F"/>
    <w:rsid w:val="00DD77A8"/>
    <w:rsid w:val="00DD7B65"/>
    <w:rsid w:val="00DD7CE9"/>
    <w:rsid w:val="00DE05BB"/>
    <w:rsid w:val="00DE084F"/>
    <w:rsid w:val="00DE1638"/>
    <w:rsid w:val="00DE173E"/>
    <w:rsid w:val="00DE223C"/>
    <w:rsid w:val="00DE3850"/>
    <w:rsid w:val="00DE3F1F"/>
    <w:rsid w:val="00DE4B4A"/>
    <w:rsid w:val="00DE4FBA"/>
    <w:rsid w:val="00DE5608"/>
    <w:rsid w:val="00DE58D0"/>
    <w:rsid w:val="00DE61FE"/>
    <w:rsid w:val="00DE654F"/>
    <w:rsid w:val="00DE7263"/>
    <w:rsid w:val="00DE7B96"/>
    <w:rsid w:val="00DF0343"/>
    <w:rsid w:val="00DF07EE"/>
    <w:rsid w:val="00DF0AED"/>
    <w:rsid w:val="00DF0B6E"/>
    <w:rsid w:val="00DF15E0"/>
    <w:rsid w:val="00DF167E"/>
    <w:rsid w:val="00DF37A0"/>
    <w:rsid w:val="00DF66AB"/>
    <w:rsid w:val="00DF6C09"/>
    <w:rsid w:val="00DF7192"/>
    <w:rsid w:val="00E00821"/>
    <w:rsid w:val="00E00C9F"/>
    <w:rsid w:val="00E01633"/>
    <w:rsid w:val="00E02094"/>
    <w:rsid w:val="00E0217A"/>
    <w:rsid w:val="00E0270B"/>
    <w:rsid w:val="00E02CCA"/>
    <w:rsid w:val="00E02DD1"/>
    <w:rsid w:val="00E032E4"/>
    <w:rsid w:val="00E0393B"/>
    <w:rsid w:val="00E03FB5"/>
    <w:rsid w:val="00E04411"/>
    <w:rsid w:val="00E04500"/>
    <w:rsid w:val="00E04DCD"/>
    <w:rsid w:val="00E06CA4"/>
    <w:rsid w:val="00E07268"/>
    <w:rsid w:val="00E07DC1"/>
    <w:rsid w:val="00E104A4"/>
    <w:rsid w:val="00E106D8"/>
    <w:rsid w:val="00E110E7"/>
    <w:rsid w:val="00E113AA"/>
    <w:rsid w:val="00E11B20"/>
    <w:rsid w:val="00E127BB"/>
    <w:rsid w:val="00E129D7"/>
    <w:rsid w:val="00E148E0"/>
    <w:rsid w:val="00E14A9A"/>
    <w:rsid w:val="00E1504E"/>
    <w:rsid w:val="00E150CF"/>
    <w:rsid w:val="00E15CD9"/>
    <w:rsid w:val="00E17FA2"/>
    <w:rsid w:val="00E2020A"/>
    <w:rsid w:val="00E20709"/>
    <w:rsid w:val="00E20784"/>
    <w:rsid w:val="00E21AC1"/>
    <w:rsid w:val="00E21CC9"/>
    <w:rsid w:val="00E22330"/>
    <w:rsid w:val="00E223F5"/>
    <w:rsid w:val="00E2249D"/>
    <w:rsid w:val="00E238BB"/>
    <w:rsid w:val="00E24900"/>
    <w:rsid w:val="00E24AD4"/>
    <w:rsid w:val="00E25748"/>
    <w:rsid w:val="00E269E6"/>
    <w:rsid w:val="00E272E3"/>
    <w:rsid w:val="00E27E3C"/>
    <w:rsid w:val="00E30B5A"/>
    <w:rsid w:val="00E3123D"/>
    <w:rsid w:val="00E31461"/>
    <w:rsid w:val="00E31D43"/>
    <w:rsid w:val="00E32608"/>
    <w:rsid w:val="00E33094"/>
    <w:rsid w:val="00E3332C"/>
    <w:rsid w:val="00E34069"/>
    <w:rsid w:val="00E34188"/>
    <w:rsid w:val="00E34B6E"/>
    <w:rsid w:val="00E34EF9"/>
    <w:rsid w:val="00E35173"/>
    <w:rsid w:val="00E35559"/>
    <w:rsid w:val="00E3581C"/>
    <w:rsid w:val="00E35A58"/>
    <w:rsid w:val="00E35C78"/>
    <w:rsid w:val="00E35F21"/>
    <w:rsid w:val="00E36541"/>
    <w:rsid w:val="00E3723A"/>
    <w:rsid w:val="00E37741"/>
    <w:rsid w:val="00E37824"/>
    <w:rsid w:val="00E37860"/>
    <w:rsid w:val="00E409A9"/>
    <w:rsid w:val="00E42041"/>
    <w:rsid w:val="00E434B5"/>
    <w:rsid w:val="00E446F1"/>
    <w:rsid w:val="00E463A1"/>
    <w:rsid w:val="00E465DA"/>
    <w:rsid w:val="00E46886"/>
    <w:rsid w:val="00E4707B"/>
    <w:rsid w:val="00E47AEF"/>
    <w:rsid w:val="00E509F9"/>
    <w:rsid w:val="00E512D4"/>
    <w:rsid w:val="00E5172C"/>
    <w:rsid w:val="00E51776"/>
    <w:rsid w:val="00E53705"/>
    <w:rsid w:val="00E5377E"/>
    <w:rsid w:val="00E53B75"/>
    <w:rsid w:val="00E53BCC"/>
    <w:rsid w:val="00E54E3B"/>
    <w:rsid w:val="00E55486"/>
    <w:rsid w:val="00E56806"/>
    <w:rsid w:val="00E56D13"/>
    <w:rsid w:val="00E57565"/>
    <w:rsid w:val="00E57790"/>
    <w:rsid w:val="00E6033F"/>
    <w:rsid w:val="00E6095D"/>
    <w:rsid w:val="00E60C5C"/>
    <w:rsid w:val="00E61282"/>
    <w:rsid w:val="00E61576"/>
    <w:rsid w:val="00E61D41"/>
    <w:rsid w:val="00E627E2"/>
    <w:rsid w:val="00E62D90"/>
    <w:rsid w:val="00E6312C"/>
    <w:rsid w:val="00E6324C"/>
    <w:rsid w:val="00E63838"/>
    <w:rsid w:val="00E641E3"/>
    <w:rsid w:val="00E64434"/>
    <w:rsid w:val="00E65674"/>
    <w:rsid w:val="00E65C27"/>
    <w:rsid w:val="00E661C0"/>
    <w:rsid w:val="00E6621D"/>
    <w:rsid w:val="00E67C51"/>
    <w:rsid w:val="00E67FC1"/>
    <w:rsid w:val="00E70446"/>
    <w:rsid w:val="00E7054A"/>
    <w:rsid w:val="00E707D0"/>
    <w:rsid w:val="00E71349"/>
    <w:rsid w:val="00E72608"/>
    <w:rsid w:val="00E7278F"/>
    <w:rsid w:val="00E72D37"/>
    <w:rsid w:val="00E72EFC"/>
    <w:rsid w:val="00E7418E"/>
    <w:rsid w:val="00E74DE6"/>
    <w:rsid w:val="00E74E70"/>
    <w:rsid w:val="00E755E1"/>
    <w:rsid w:val="00E758EC"/>
    <w:rsid w:val="00E76658"/>
    <w:rsid w:val="00E76D13"/>
    <w:rsid w:val="00E76E26"/>
    <w:rsid w:val="00E800FC"/>
    <w:rsid w:val="00E80BFF"/>
    <w:rsid w:val="00E8234C"/>
    <w:rsid w:val="00E83551"/>
    <w:rsid w:val="00E83AA9"/>
    <w:rsid w:val="00E83AFD"/>
    <w:rsid w:val="00E83CE7"/>
    <w:rsid w:val="00E84397"/>
    <w:rsid w:val="00E8462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62D1"/>
    <w:rsid w:val="00E96B19"/>
    <w:rsid w:val="00E96DFC"/>
    <w:rsid w:val="00E97096"/>
    <w:rsid w:val="00E974D8"/>
    <w:rsid w:val="00E9780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E21"/>
    <w:rsid w:val="00EA7A41"/>
    <w:rsid w:val="00EB05A3"/>
    <w:rsid w:val="00EB06E1"/>
    <w:rsid w:val="00EB077B"/>
    <w:rsid w:val="00EB15BC"/>
    <w:rsid w:val="00EB2360"/>
    <w:rsid w:val="00EB382B"/>
    <w:rsid w:val="00EB3FD1"/>
    <w:rsid w:val="00EB48D0"/>
    <w:rsid w:val="00EB4B56"/>
    <w:rsid w:val="00EB4EA2"/>
    <w:rsid w:val="00EB4F3F"/>
    <w:rsid w:val="00EB50BE"/>
    <w:rsid w:val="00EB5387"/>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1A8"/>
    <w:rsid w:val="00EC3B8A"/>
    <w:rsid w:val="00EC4207"/>
    <w:rsid w:val="00EC4552"/>
    <w:rsid w:val="00EC556D"/>
    <w:rsid w:val="00EC5653"/>
    <w:rsid w:val="00EC5AC8"/>
    <w:rsid w:val="00EC5D0C"/>
    <w:rsid w:val="00EC6788"/>
    <w:rsid w:val="00EC71CE"/>
    <w:rsid w:val="00EC7D48"/>
    <w:rsid w:val="00ED0393"/>
    <w:rsid w:val="00ED03B7"/>
    <w:rsid w:val="00ED03E9"/>
    <w:rsid w:val="00ED07F4"/>
    <w:rsid w:val="00ED08A0"/>
    <w:rsid w:val="00ED0C6B"/>
    <w:rsid w:val="00ED1006"/>
    <w:rsid w:val="00ED34EC"/>
    <w:rsid w:val="00ED5A72"/>
    <w:rsid w:val="00ED5A97"/>
    <w:rsid w:val="00ED5E4A"/>
    <w:rsid w:val="00ED5E51"/>
    <w:rsid w:val="00ED5EF5"/>
    <w:rsid w:val="00ED6C6A"/>
    <w:rsid w:val="00ED6F03"/>
    <w:rsid w:val="00EE068B"/>
    <w:rsid w:val="00EE0F0F"/>
    <w:rsid w:val="00EE12F7"/>
    <w:rsid w:val="00EE262D"/>
    <w:rsid w:val="00EE2F1A"/>
    <w:rsid w:val="00EE2F60"/>
    <w:rsid w:val="00EE36FD"/>
    <w:rsid w:val="00EE3A81"/>
    <w:rsid w:val="00EE3B8C"/>
    <w:rsid w:val="00EE4D45"/>
    <w:rsid w:val="00EE4DC5"/>
    <w:rsid w:val="00EE5030"/>
    <w:rsid w:val="00EE6217"/>
    <w:rsid w:val="00EE654C"/>
    <w:rsid w:val="00EF1753"/>
    <w:rsid w:val="00EF18FE"/>
    <w:rsid w:val="00EF2322"/>
    <w:rsid w:val="00EF279B"/>
    <w:rsid w:val="00EF456C"/>
    <w:rsid w:val="00EF549A"/>
    <w:rsid w:val="00EF5787"/>
    <w:rsid w:val="00EF5788"/>
    <w:rsid w:val="00EF5D6A"/>
    <w:rsid w:val="00EF5E19"/>
    <w:rsid w:val="00EF60D0"/>
    <w:rsid w:val="00EF6589"/>
    <w:rsid w:val="00EF718B"/>
    <w:rsid w:val="00F004F5"/>
    <w:rsid w:val="00F00A2F"/>
    <w:rsid w:val="00F00CAF"/>
    <w:rsid w:val="00F01E33"/>
    <w:rsid w:val="00F02A99"/>
    <w:rsid w:val="00F02CB8"/>
    <w:rsid w:val="00F0372C"/>
    <w:rsid w:val="00F0528D"/>
    <w:rsid w:val="00F058D4"/>
    <w:rsid w:val="00F06978"/>
    <w:rsid w:val="00F06C67"/>
    <w:rsid w:val="00F06DFD"/>
    <w:rsid w:val="00F06F1F"/>
    <w:rsid w:val="00F071D1"/>
    <w:rsid w:val="00F07533"/>
    <w:rsid w:val="00F07568"/>
    <w:rsid w:val="00F07FC5"/>
    <w:rsid w:val="00F10629"/>
    <w:rsid w:val="00F10C71"/>
    <w:rsid w:val="00F10EB7"/>
    <w:rsid w:val="00F1399D"/>
    <w:rsid w:val="00F13CE9"/>
    <w:rsid w:val="00F144B3"/>
    <w:rsid w:val="00F145BA"/>
    <w:rsid w:val="00F146FD"/>
    <w:rsid w:val="00F14CDC"/>
    <w:rsid w:val="00F15FA5"/>
    <w:rsid w:val="00F16537"/>
    <w:rsid w:val="00F16CDF"/>
    <w:rsid w:val="00F177E0"/>
    <w:rsid w:val="00F17B84"/>
    <w:rsid w:val="00F206BA"/>
    <w:rsid w:val="00F209B7"/>
    <w:rsid w:val="00F21BF4"/>
    <w:rsid w:val="00F228B7"/>
    <w:rsid w:val="00F22F71"/>
    <w:rsid w:val="00F23032"/>
    <w:rsid w:val="00F2376F"/>
    <w:rsid w:val="00F23DB9"/>
    <w:rsid w:val="00F243D8"/>
    <w:rsid w:val="00F255A0"/>
    <w:rsid w:val="00F26622"/>
    <w:rsid w:val="00F26B33"/>
    <w:rsid w:val="00F26BDE"/>
    <w:rsid w:val="00F272D4"/>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4040C"/>
    <w:rsid w:val="00F40962"/>
    <w:rsid w:val="00F40998"/>
    <w:rsid w:val="00F40AE2"/>
    <w:rsid w:val="00F40F0C"/>
    <w:rsid w:val="00F4103D"/>
    <w:rsid w:val="00F41FB4"/>
    <w:rsid w:val="00F4214A"/>
    <w:rsid w:val="00F43FDA"/>
    <w:rsid w:val="00F4455D"/>
    <w:rsid w:val="00F4766C"/>
    <w:rsid w:val="00F47A2B"/>
    <w:rsid w:val="00F5060E"/>
    <w:rsid w:val="00F507D1"/>
    <w:rsid w:val="00F50A4D"/>
    <w:rsid w:val="00F5101E"/>
    <w:rsid w:val="00F519CE"/>
    <w:rsid w:val="00F51ADA"/>
    <w:rsid w:val="00F51BBB"/>
    <w:rsid w:val="00F523CE"/>
    <w:rsid w:val="00F52B9C"/>
    <w:rsid w:val="00F531FA"/>
    <w:rsid w:val="00F53E6B"/>
    <w:rsid w:val="00F54231"/>
    <w:rsid w:val="00F54328"/>
    <w:rsid w:val="00F54387"/>
    <w:rsid w:val="00F5497E"/>
    <w:rsid w:val="00F54984"/>
    <w:rsid w:val="00F55434"/>
    <w:rsid w:val="00F55DFE"/>
    <w:rsid w:val="00F56007"/>
    <w:rsid w:val="00F561DA"/>
    <w:rsid w:val="00F56371"/>
    <w:rsid w:val="00F57443"/>
    <w:rsid w:val="00F57F15"/>
    <w:rsid w:val="00F607C5"/>
    <w:rsid w:val="00F60DEA"/>
    <w:rsid w:val="00F61302"/>
    <w:rsid w:val="00F61C2C"/>
    <w:rsid w:val="00F6302A"/>
    <w:rsid w:val="00F634BA"/>
    <w:rsid w:val="00F638CA"/>
    <w:rsid w:val="00F63EE5"/>
    <w:rsid w:val="00F6413C"/>
    <w:rsid w:val="00F64C2B"/>
    <w:rsid w:val="00F651BE"/>
    <w:rsid w:val="00F65353"/>
    <w:rsid w:val="00F65968"/>
    <w:rsid w:val="00F65BDC"/>
    <w:rsid w:val="00F6634D"/>
    <w:rsid w:val="00F66D14"/>
    <w:rsid w:val="00F66FA3"/>
    <w:rsid w:val="00F6738F"/>
    <w:rsid w:val="00F67CF3"/>
    <w:rsid w:val="00F67F53"/>
    <w:rsid w:val="00F703BE"/>
    <w:rsid w:val="00F71F69"/>
    <w:rsid w:val="00F72AFA"/>
    <w:rsid w:val="00F72B72"/>
    <w:rsid w:val="00F72B7D"/>
    <w:rsid w:val="00F7367F"/>
    <w:rsid w:val="00F73755"/>
    <w:rsid w:val="00F73C7B"/>
    <w:rsid w:val="00F74BB9"/>
    <w:rsid w:val="00F75496"/>
    <w:rsid w:val="00F75582"/>
    <w:rsid w:val="00F76B13"/>
    <w:rsid w:val="00F76EFA"/>
    <w:rsid w:val="00F770F6"/>
    <w:rsid w:val="00F771E9"/>
    <w:rsid w:val="00F77ED4"/>
    <w:rsid w:val="00F804BE"/>
    <w:rsid w:val="00F811BC"/>
    <w:rsid w:val="00F817CE"/>
    <w:rsid w:val="00F8186E"/>
    <w:rsid w:val="00F81F0B"/>
    <w:rsid w:val="00F831BC"/>
    <w:rsid w:val="00F83DA2"/>
    <w:rsid w:val="00F8456C"/>
    <w:rsid w:val="00F848CB"/>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940"/>
    <w:rsid w:val="00FA0C12"/>
    <w:rsid w:val="00FA1C4C"/>
    <w:rsid w:val="00FA20B5"/>
    <w:rsid w:val="00FA2BB3"/>
    <w:rsid w:val="00FA3854"/>
    <w:rsid w:val="00FA446D"/>
    <w:rsid w:val="00FA50EC"/>
    <w:rsid w:val="00FA5879"/>
    <w:rsid w:val="00FA59D9"/>
    <w:rsid w:val="00FA5D1F"/>
    <w:rsid w:val="00FA5E58"/>
    <w:rsid w:val="00FA6713"/>
    <w:rsid w:val="00FA6988"/>
    <w:rsid w:val="00FA6C87"/>
    <w:rsid w:val="00FA6D5D"/>
    <w:rsid w:val="00FA7C63"/>
    <w:rsid w:val="00FA7DD7"/>
    <w:rsid w:val="00FB108F"/>
    <w:rsid w:val="00FB297C"/>
    <w:rsid w:val="00FB2A10"/>
    <w:rsid w:val="00FB335D"/>
    <w:rsid w:val="00FB3976"/>
    <w:rsid w:val="00FB3A18"/>
    <w:rsid w:val="00FB4C80"/>
    <w:rsid w:val="00FB6318"/>
    <w:rsid w:val="00FB67B1"/>
    <w:rsid w:val="00FB6A6A"/>
    <w:rsid w:val="00FB7BC4"/>
    <w:rsid w:val="00FC08CF"/>
    <w:rsid w:val="00FC0A3E"/>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555"/>
    <w:rsid w:val="00FD2DEA"/>
    <w:rsid w:val="00FD36CA"/>
    <w:rsid w:val="00FD3E30"/>
    <w:rsid w:val="00FD442E"/>
    <w:rsid w:val="00FD47ED"/>
    <w:rsid w:val="00FD4C23"/>
    <w:rsid w:val="00FD4F73"/>
    <w:rsid w:val="00FD5494"/>
    <w:rsid w:val="00FD6AB1"/>
    <w:rsid w:val="00FD6E2B"/>
    <w:rsid w:val="00FD72C4"/>
    <w:rsid w:val="00FD74DB"/>
    <w:rsid w:val="00FD7660"/>
    <w:rsid w:val="00FD7D73"/>
    <w:rsid w:val="00FE0542"/>
    <w:rsid w:val="00FE0655"/>
    <w:rsid w:val="00FE08D3"/>
    <w:rsid w:val="00FE0ADA"/>
    <w:rsid w:val="00FE14FC"/>
    <w:rsid w:val="00FE22FF"/>
    <w:rsid w:val="00FE2365"/>
    <w:rsid w:val="00FE37D7"/>
    <w:rsid w:val="00FE493E"/>
    <w:rsid w:val="00FE4C7B"/>
    <w:rsid w:val="00FE4CE2"/>
    <w:rsid w:val="00FE4D3C"/>
    <w:rsid w:val="00FE7336"/>
    <w:rsid w:val="00FE787C"/>
    <w:rsid w:val="00FE7890"/>
    <w:rsid w:val="00FE7ED3"/>
    <w:rsid w:val="00FF09EA"/>
    <w:rsid w:val="00FF11CE"/>
    <w:rsid w:val="00FF1F26"/>
    <w:rsid w:val="00FF2E08"/>
    <w:rsid w:val="00FF309E"/>
    <w:rsid w:val="00FF45A5"/>
    <w:rsid w:val="00FF4AC4"/>
    <w:rsid w:val="00FF519D"/>
    <w:rsid w:val="00FF52B5"/>
    <w:rsid w:val="00FF5C91"/>
    <w:rsid w:val="00FF69BC"/>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69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63182271">
          <w:marLeft w:val="3442"/>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1308898866">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D3426-95AC-4080-90F4-510F0647E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67</TotalTime>
  <Pages>1</Pages>
  <Words>961</Words>
  <Characters>5482</Characters>
  <Application>Microsoft Office Word</Application>
  <DocSecurity>0</DocSecurity>
  <Lines>45</Lines>
  <Paragraphs>12</Paragraphs>
  <ScaleCrop>false</ScaleCrop>
  <Company>Microsoft</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RAN2#123-OPPO</cp:lastModifiedBy>
  <cp:revision>13</cp:revision>
  <cp:lastPrinted>2023-08-08T10:16:00Z</cp:lastPrinted>
  <dcterms:created xsi:type="dcterms:W3CDTF">2023-09-27T06:40:00Z</dcterms:created>
  <dcterms:modified xsi:type="dcterms:W3CDTF">2023-09-28T12:14:00Z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